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0BD" w:rsidRDefault="000036C2">
      <w:pPr>
        <w:pStyle w:val="3"/>
        <w:spacing w:after="32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Решение № 287 от 4.07.2019 г. на САС по в. н. о. х. д. № 335/2019 г.</w:t>
      </w:r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4375"/>
      </w:tblGrid>
      <w:tr w:rsidR="005A70BD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Апелативен съд - София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ВНОХД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335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2019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Решение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287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04.07.2019 г.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5A70B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5A70BD" w:rsidRDefault="000036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5A70BD" w:rsidRDefault="000036C2">
      <w:pPr>
        <w:spacing w:before="120"/>
        <w:ind w:firstLine="990"/>
        <w:rPr>
          <w:lang w:val="en-US"/>
        </w:rPr>
      </w:pPr>
      <w:r>
        <w:rPr>
          <w:lang w:val="en-US"/>
        </w:rPr>
        <w:t>Решение</w:t>
      </w:r>
    </w:p>
    <w:p w:rsidR="005A70BD" w:rsidRDefault="000036C2">
      <w:pPr>
        <w:rPr>
          <w:lang w:val="en-US"/>
        </w:rPr>
      </w:pPr>
      <w:r>
        <w:rPr>
          <w:lang w:val="en-US"/>
        </w:rPr>
        <w:t>№ 287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гр. София, 07/04/2019 г.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В И М Е Т О Н А Н А Р О Д А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СОФИЙСКИ АПЕЛАТИВЕН СЪД – НАКАЗАТЕЛНО ОТДЕЛЕНИЕ, 3-ти състав, в открито съдебно заседание на двадесет и първи юни две хиляди и деветнадесета година, в състав: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ПРЕДСЕДАТЕЛ: СТЕФАН ИЛИЕВ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ЧЛЕНОВЕ: 1. И. ШКОДРОВА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2. КАЛИНКА Г.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При СЕКРЕТАРЯ ИРЕНА МИЛКОВА и с </w:t>
      </w:r>
      <w:r>
        <w:rPr>
          <w:lang w:val="en-US"/>
        </w:rPr>
        <w:t xml:space="preserve">участието на ПРОКУРОРА ИВАНКА ТРИФОНОВА от СОФИЙСКА АПЕЛАТИВНА ПРОКУРАТУРА,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След като разгледа по реда на глава двадесет и първа от НПК докладваното от съдия Г. ВНОХД № 335 по описа за 2019 г. на СОФИЙСКИ АПЕЛАТИВЕН СЪД, за да се произнесе, взе предвид сл</w:t>
      </w:r>
      <w:r>
        <w:rPr>
          <w:lang w:val="en-US"/>
        </w:rPr>
        <w:t xml:space="preserve">едното: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С Присъда № 1 от 17.01.2019 г. по НОХД № 154/2018 г. на ОКРЪЖЕН СЪД – П. ПОДСЪДИМИЯТ Б. Д. Б. с ЕГН [ЕГН] е бил признат за ВИНОВЕН в това, че на 19.11.2017 г. в [населено място], на км 80 + 800 от път І-6, при управление със скорост над 65 км/ч на</w:t>
      </w:r>
      <w:r>
        <w:rPr>
          <w:lang w:val="en-US"/>
        </w:rPr>
        <w:t xml:space="preserve"> автобус "М. " с [рег. номер на МПС] е нарушил чл. 21, ал. 1 от ЗДвП и по непредпазливост е причинил смъртта на Д. Н. И. с ЕГН [ЕГН], поради което и на основание чл. 343, ал. 1, б. "в" от НК и при условията на чл. 55, ал. 1, т. 1 от НК е </w:t>
      </w:r>
      <w:r>
        <w:rPr>
          <w:lang w:val="en-US"/>
        </w:rPr>
        <w:lastRenderedPageBreak/>
        <w:t>бил ОСЪДЕН на лиша</w:t>
      </w:r>
      <w:r>
        <w:rPr>
          <w:lang w:val="en-US"/>
        </w:rPr>
        <w:t>ване от свобода за една година и шест месеца, чието изтърпяване е било отложено на основание чл. 66, ал. 1 от НК за изпитателен срок от три години.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Подсъдимият Б. е бил оневинен и оправдан по обвинението да е нарушил чл. 20, ал. 2 от ЗДвП.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Постановено е мо</w:t>
      </w:r>
      <w:r>
        <w:rPr>
          <w:lang w:val="en-US"/>
        </w:rPr>
        <w:t xml:space="preserve">билният телефон на пострадалия да се върне на наследниците му, а останалите веществени доказателства да бъдат унищожени.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Подсъдимият е осъден съобразно чл. 189, ал. 3 от НПК да заплати за разноски по делото 1 244. 08 лв. на ОДМВР – П., 1 310 лв. на ОС – П</w:t>
      </w:r>
      <w:r>
        <w:rPr>
          <w:lang w:val="en-US"/>
        </w:rPr>
        <w:t xml:space="preserve">ерник и 800 лв. на двете частни обвинителки.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Присъдата е обжалвана, в срок, от защитника, с искане за цялостно оневиняване и оправдаване на подсъдимия. Твърди се, че допустимата скорост за участъка с ПТП не е 50 км/ч (както е приел ОС с позоваване на писм</w:t>
      </w:r>
      <w:r>
        <w:rPr>
          <w:lang w:val="en-US"/>
        </w:rPr>
        <w:t>о на О. -П. в ДП, л. 153), а 80 км/ч (съобразно писмо до защитника от ОДМВР-П., неприето от ОС като писмено доказателство), съобразно материали от медии (също неприети от ОС), предвид наличието на знак за максимална скорост до 60 км/ч и предвид наличието н</w:t>
      </w:r>
      <w:r>
        <w:rPr>
          <w:lang w:val="en-US"/>
        </w:rPr>
        <w:t>а разделителни мантинели вляво за посоката на движение на подсъдимия; защитникът се позовава и на субективна убеденост на подсъдимия за максимално разрешена му скорост до 80 км/ч в участъка на ПТП. Защитникът твърди, че ОС е приел, че скоростта на подсъдим</w:t>
      </w:r>
      <w:r>
        <w:rPr>
          <w:lang w:val="en-US"/>
        </w:rPr>
        <w:t>ия е била съобразена - поради което и е оправдан по обвинението за нарушение на чл. 20, ал. 2 от ЗДвП. Защитникът твърди, че подсъдимият като водач на МПС не е бил длъжен и не е могъл да предвиди навлизането на пешеходеца на пътното платно пред автобуса чр</w:t>
      </w:r>
      <w:r>
        <w:rPr>
          <w:lang w:val="en-US"/>
        </w:rPr>
        <w:t xml:space="preserve">ез преодоляване на двойната мантинела и предприемане на забранено пресичане.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Поради всичко това защитникът смята, че следва да се изключи вината на подсъдимия, тъй като не е нарушил никакво правило за движение, а пешеходецът е бил непредвидимо и внезапно </w:t>
      </w:r>
      <w:r>
        <w:rPr>
          <w:lang w:val="en-US"/>
        </w:rPr>
        <w:t xml:space="preserve">препятствие.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Във въззивните съдебни прения защитникът практически не изрази становище – след като беше поканен да се съобрази с разпоредбата на чл. 292 от НК и да не се позовава на несъбрани в настоящия процес доказателства; подсъдимият заяви, че максимал</w:t>
      </w:r>
      <w:r>
        <w:rPr>
          <w:lang w:val="en-US"/>
        </w:rPr>
        <w:t>но допустимата скорост в участъка с ПТП не е 50 км/ч, а по-висока; прокурорът заяви, че присъдата следва да се потвърди като правилна, тъй като първоинстанционният съд правилно е преценил регулацията на движението относно допустимата максимална скорост спо</w:t>
      </w:r>
      <w:r>
        <w:rPr>
          <w:lang w:val="en-US"/>
        </w:rPr>
        <w:t>ред наличните пътни знаци, а не според субе</w:t>
      </w:r>
      <w:bookmarkStart w:id="0" w:name="_GoBack"/>
      <w:bookmarkEnd w:id="0"/>
      <w:r>
        <w:rPr>
          <w:lang w:val="en-US"/>
        </w:rPr>
        <w:t>ктивното становище на подсъдимия, формирано от публикации в средствата за масово осведомяване.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За да провери изцяло правилността на обжалваната присъда – съобразно изискването на чл. 314 от НПК, въззивният състав </w:t>
      </w:r>
      <w:r>
        <w:rPr>
          <w:lang w:val="en-US"/>
        </w:rPr>
        <w:t>проучи самостоятелно доказателствените средства по делото; след това подложи на анализ съдържанието на всеки един от тях поотделно, а съдържанието на всички съвкупно – на синтез по правилата на формалната и житейската логика. При това въззивният състав офо</w:t>
      </w:r>
      <w:r>
        <w:rPr>
          <w:lang w:val="en-US"/>
        </w:rPr>
        <w:t>рми окончателни изводи по доказаните факти и приложимото право, съвпадащи с тези на ОС – Перник.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Подсъдимият работел като шофьор на автобус по линия С. - К. - С.. На 19.11.2017 г. в 17 ч. подсъдимият тръгнал с автобуса от К. през Р. за С., а около 18 ч. би</w:t>
      </w:r>
      <w:r>
        <w:rPr>
          <w:lang w:val="en-US"/>
        </w:rPr>
        <w:t>л в П.. Автобусът бил пълен, без правостоящи. В района на пътен възел (ПВ) "Хумни дол", докато се движел в дясната пътна лента (или средна при отчитане на ускорителната след ПВ "Хумни дол") видял човешки силует между мантинелите вляво. След това оттам през</w:t>
      </w:r>
      <w:r>
        <w:rPr>
          <w:lang w:val="en-US"/>
        </w:rPr>
        <w:t xml:space="preserve"> мантинелите изскочил човек, който се затичал пред автобуса, пресичайки пред него отляво-надясно.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В момента на виждане на силуета между мантинелите подсъдимият отместил крака си от педала на газта, а малко след това задействал и спирачките. Пешеходецът ве</w:t>
      </w:r>
      <w:r>
        <w:rPr>
          <w:lang w:val="en-US"/>
        </w:rPr>
        <w:t xml:space="preserve">че тичал по пътя, а подсъдимият се </w:t>
      </w:r>
      <w:r>
        <w:rPr>
          <w:lang w:val="en-US"/>
        </w:rPr>
        <w:lastRenderedPageBreak/>
        <w:t>опитал да избегне удара и чрез навиване на волана надясно към крайната дясна (ускорителна) лента. Пътничката в автобуса свидетелката И. С. (НОХД, л. 47) възприела откъм мантинелата вляво човешка фигура (според нея – на же</w:t>
      </w:r>
      <w:r>
        <w:rPr>
          <w:lang w:val="en-US"/>
        </w:rPr>
        <w:t>на), с тъмни дрехи, която преминала, тичайки; освен това свидетелката С. усетила рязкото завиване надясно на автобуса преди удара му с пострадалия. Пътникът в автобуса свидетелят А. (НОХД, л. 47) също възприел изскачането от мантинелата отляво на човек, ко</w:t>
      </w:r>
      <w:r>
        <w:rPr>
          <w:lang w:val="en-US"/>
        </w:rPr>
        <w:t>йто започнал да тича надясно по пътя; този свидетел възприел натискането на спирачки от страна на шофьора на автобуса преди удрянето на пострадалия.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Въпреки намаляването на скоростта (чрез отместването на крака на шофьора от педала за газта), последвалото </w:t>
      </w:r>
      <w:r>
        <w:rPr>
          <w:lang w:val="en-US"/>
        </w:rPr>
        <w:t>го натискане на спирачките и отклонението на автобуса надясно, с предния ляв фар и лява част на автобуса пешеходецът бил ударен, отхвърлен напред и леко наляво, а след това паднал на терена; починал за няколко минути от получените травми (СМЕ – ДП, л. 70-7</w:t>
      </w:r>
      <w:r>
        <w:rPr>
          <w:lang w:val="en-US"/>
        </w:rPr>
        <w:t>4; КМАТЕ – ДП, л. 97-100). Към удара тялото е било изправено и обърнато с дясната си странична повърхност към автобуса.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Автобусът спрял на 26 м след мястото на удара, където бил и предмет на огледа (ДП, л. 18-21 вр. 24-35).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На мястото дошли близки на пост</w:t>
      </w:r>
      <w:r>
        <w:rPr>
          <w:lang w:val="en-US"/>
        </w:rPr>
        <w:t>радалия, които изпочупили автобуса; пътникът А. А. се обадил на тел. 112, а дошлите полицаи предотвратили по-нататъшна саморазправа.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СХЕ на кръвта на пострадалия е установила наличие на етилов алкохол с концентрация 3, 36 ‰ (ДП, л. 106-108), което съответс</w:t>
      </w:r>
      <w:r>
        <w:rPr>
          <w:lang w:val="en-US"/>
        </w:rPr>
        <w:t>тва на тежка степен на алкохолно опиване и сигурно алкохолно повлияване чрез нарушаване на възприятията – зрение, слух, възприемане на околната среда, скорост на движенията.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ОС е приел, че режимът на скоростта на движение в този участък от пътя – път І-6, </w:t>
      </w:r>
      <w:r>
        <w:rPr>
          <w:lang w:val="en-US"/>
        </w:rPr>
        <w:t>район на ПВ "Хумни дол" – [населено място], е съобразно чл. 21, ал. 1 от ЗДвП, т. е. за разрешена максимална скорост 50 км/ч. ОС е счел, че не следва да се приема режим съобразно схващането на защитника: схемата на АПИ действително съдържа знак В26 (60), с</w:t>
      </w:r>
      <w:r>
        <w:rPr>
          <w:lang w:val="en-US"/>
        </w:rPr>
        <w:t xml:space="preserve">ъгласно който максимално разрешената скорост е била 60 км/ч, но за друг участък от пътя. Пред въззивната инстанция защитникът и подсъдимият настояваха, че разрешената скорост за движение в участъка с ПТП е 80 км/ч, тъй като такава била установената местна </w:t>
      </w:r>
      <w:r>
        <w:rPr>
          <w:lang w:val="en-US"/>
        </w:rPr>
        <w:t>практика и тъй като пътят бил наричан от местните жители вътрешноградска магистрала на П.. Въпросът за допустимата скорост в участъка с ПТП е ключовият въпрос за правилното решаване на делото. Въззивната инстанция се солидаризира със становището на първоин</w:t>
      </w:r>
      <w:r>
        <w:rPr>
          <w:lang w:val="en-US"/>
        </w:rPr>
        <w:t>станционния съд по следните съображения. Надлежната доказателствена информация се съдържа в документите за организация на движението, издадени от Агенция "Пътна инфраструктура" (АПИ) и изпратени от тази институция по делото – писмо относно начало и край на</w:t>
      </w:r>
      <w:r>
        <w:rPr>
          <w:lang w:val="en-US"/>
        </w:rPr>
        <w:t xml:space="preserve"> населено място (ДП, л. 155), схема на организация на движението (ДП, л. 154), писмо до защитника (НОХД, л. 94 вр. 123 гръб-124) и по-обхватна схема за организация на движението (НОХД, л. 36-41). Именно АПИ е оторизираната институция, която е оправомощена </w:t>
      </w:r>
      <w:r>
        <w:rPr>
          <w:lang w:val="en-US"/>
        </w:rPr>
        <w:t>да поставя на пътя знаците за регулация на движението и да удостоверява писмено каква е конкретната регулация на определено място от пътя. Органите на МВР нямат такива правомощия, поради което макар ОС да е приел изходящо от ОДМВР-П. писмо (НОХД, л. 96 вр.</w:t>
      </w:r>
      <w:r>
        <w:rPr>
          <w:lang w:val="en-US"/>
        </w:rPr>
        <w:t xml:space="preserve"> л. 123 гръб-124), съдържанието му не следва да обосновава фактически изводи на правораздавателните органи по делото относно статут на пътя и регулация на скоростта на придвижване. В конкретния случай чрез писмото на АПИ на ДП (ДП, л. 155) се удостоверява,</w:t>
      </w:r>
      <w:r>
        <w:rPr>
          <w:lang w:val="en-US"/>
        </w:rPr>
        <w:t xml:space="preserve"> че на път І-6 в посоката Р. – С. табелата за начало на населеното място П. – знак Д11, е поставена на км 74 + </w:t>
      </w:r>
      <w:r>
        <w:rPr>
          <w:lang w:val="en-US"/>
        </w:rPr>
        <w:lastRenderedPageBreak/>
        <w:t>316, а табелата за край на това населено място Д12 е поставена на км 87 + 718. Мястото, на което е станало произшествието на делото, е на км 80 +</w:t>
      </w:r>
      <w:r>
        <w:rPr>
          <w:lang w:val="en-US"/>
        </w:rPr>
        <w:t xml:space="preserve"> 800. Това означава, че местопроизшествието - район на ПВ Хумни дол, следва да се приеме за част от пътя в населено място. В хода на въззивното производство беше изискан изричен отговор от АПИ относно класификацията на пътя, при което беше получена информа</w:t>
      </w:r>
      <w:r>
        <w:rPr>
          <w:lang w:val="en-US"/>
        </w:rPr>
        <w:t>ция (ВНОХД, л. 70), че път І-6 е републикански път от първи клас съобразно чл. 3 от Закона за пътищата; това изрично изключва възможността за определяне на пътя като скоростен или като автомагистрала (а също и като втори или трети клас). Следователно в слу</w:t>
      </w:r>
      <w:r>
        <w:rPr>
          <w:lang w:val="en-US"/>
        </w:rPr>
        <w:t>чая трябва да се изключат хипотезите на движение извън населено място, а също и на движение по скоростен път или по автомагистрала. В подкрепа на този извод са и обективните характеристики на пътя – той реално се пресича на едно ниво с други улици (видно о</w:t>
      </w:r>
      <w:r>
        <w:rPr>
          <w:lang w:val="en-US"/>
        </w:rPr>
        <w:t xml:space="preserve">т схемите), а отделно от това, липсва и означаване със знак Д7а (скоростен път) от Наредба № 18 от 23.07.2001 г. за сигнализация на пътищата с пътни знаци (Наредбата). Следователно приложимата за процесния случай уредба е за придвижване в населено място – </w:t>
      </w:r>
      <w:r>
        <w:rPr>
          <w:lang w:val="en-US"/>
        </w:rPr>
        <w:t>т. е. със скорост до 50 км/ч съобразно чл. 21, ал. 1 от ЗДвП, при отчитане на конкретно поставените знаци В26 съобразно предписанието на чл. 21, ал. 2 от ЗДвП. За изключенията по чл. 21, ал. 2 от ЗДвП по делото е събрана информация чрез изисканите и приобщ</w:t>
      </w:r>
      <w:r>
        <w:rPr>
          <w:lang w:val="en-US"/>
        </w:rPr>
        <w:t>ени схеми за организация на движение на пътя: на ДП (ДП, л. 154) – за участъка от пътя от км 78 + 552 до км 86 + 320, и в съдебна фаза (НОХД, л. 36-41) – за трасето на пътя по протежение на цялото населено място П., от км 72 + 000 до км 87 + 718. Схемите у</w:t>
      </w:r>
      <w:r>
        <w:rPr>
          <w:lang w:val="en-US"/>
        </w:rPr>
        <w:t xml:space="preserve">достоверяват, че единственото изключение с разрешена до 80 км/ч скорост за посоката К. (Р.) – С. е на км 81 + 895 (НОХД, л. 40), което е след мястото с ПТП. В участъка от пътя в близост до ПТП и преди него има изключение за максимално разрешена скорост до </w:t>
      </w:r>
      <w:r>
        <w:rPr>
          <w:lang w:val="en-US"/>
        </w:rPr>
        <w:t>60 км/ч, чрез знак В26 на км 79 + 750 (ВНОХД, л. 39). След тази точка от пътя, но преди мястото на ПТП има кръстовище по смисъла на § 6, т. 8 от ДР на ЗДвП на пътя І-6 с две улици отдясно – съответно на км 80 + 430 и км 80 + 460 (ВНОХД, л. 39). Тези две кр</w:t>
      </w:r>
      <w:r>
        <w:rPr>
          <w:lang w:val="en-US"/>
        </w:rPr>
        <w:t>ъстовища между знак В26 на км 79 + 750 и мястото на ПТП на км 80 + 800 обуславят приложение на чл. 61, ал. 3 от Наредбата, т. е. забраната за движение със скорост по-висока от 60 км/ч е отменена преди мястото на ПТП. Това практически означава, че в участък</w:t>
      </w:r>
      <w:r>
        <w:rPr>
          <w:lang w:val="en-US"/>
        </w:rPr>
        <w:t>а на ПТП максимално допустимата скорост за ППС категория Д е била предвидената в чл. 21, ал. 1 от ЗДвП за населено място – до 50 км/ч. По тези причини следва да се отхвърли позицията на защитника и подсъдимия, че допустимата скорост на придвижване в участъ</w:t>
      </w:r>
      <w:r>
        <w:rPr>
          <w:lang w:val="en-US"/>
        </w:rPr>
        <w:t>ка с ПТП е била до 90 км/ч (като на скоростен път), до 80 км/ч или до 60 км/ч и въобще – над 50 км/ч, за което становище те се позовават на установената от шофьорите практика на преминаване през този участък, на използваното местно наименование на този път</w:t>
      </w:r>
      <w:r>
        <w:rPr>
          <w:lang w:val="en-US"/>
        </w:rPr>
        <w:t xml:space="preserve"> (вътрешноградска магистрала) и на твърдяната практика на КАТ да не налага санкции при скорост на движение до 90 км/ч.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Съпоставката на изискуемата от закона скорост – до 50 км/ч, с реално осъществената от подсъдимия скорост на придвижване преди мястото на</w:t>
      </w:r>
      <w:r>
        <w:rPr>
          <w:lang w:val="en-US"/>
        </w:rPr>
        <w:t xml:space="preserve"> ПТП и към момента на удара обуславя извод, че той е превишил ограничението на чл. 21, ал. 1 от ЗДвП за движение със скорост до 50 км/ч в населено място с МПС категория Д. По въпроса са дали заключения две вещи лица – инж. В., двукратно – на ДП в СТЕ и в К</w:t>
      </w:r>
      <w:r>
        <w:rPr>
          <w:lang w:val="en-US"/>
        </w:rPr>
        <w:t xml:space="preserve">МАТЕ, и инж. С. К. – в съдебна фаза.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Въпреки становището на съда за неоснователност на многократното съмнение на защитника в безпристрастността на инж. В., на ДП изготвил САТЕ и участвал в КМАТЕ (ДП, л. 79-90 и л. 97-100), е назначена в съдебна фаза повто</w:t>
      </w:r>
      <w:r>
        <w:rPr>
          <w:lang w:val="en-US"/>
        </w:rPr>
        <w:t xml:space="preserve">рна и допълнителна й СТЕ, изпълнена от инж. С. К. (НОХД, л. 99-114 вр 118 гръб - 123). Въпреки известни различия в методиката, двамата автоинженери сочат много </w:t>
      </w:r>
      <w:r>
        <w:rPr>
          <w:lang w:val="en-US"/>
        </w:rPr>
        <w:lastRenderedPageBreak/>
        <w:t>близки стойности на значимите величини. Определят скоростта на автобуса към възприемането на сил</w:t>
      </w:r>
      <w:r>
        <w:rPr>
          <w:lang w:val="en-US"/>
        </w:rPr>
        <w:t>уета вляво съответно 85 км/ч и 87 км/ч, при каквато скорост пешеходецът е попадал в опасната зона за спиране на автобуса. Според инж. К. при възприемане на опасността скоростта е била намалена плавно (чрез отместване на крака от педала на газта) до 80 км/ч</w:t>
      </w:r>
      <w:r>
        <w:rPr>
          <w:lang w:val="en-US"/>
        </w:rPr>
        <w:t>, от която й стойност е започнало спирането (употреба на спирачи). Според двамата експерти към удара на пешеходеца скоростта на автобуса е била съответно 66 км/ч и 65 км/ч (след задействане на спирачките). И двамата експерти приемат, че при скорост на движ</w:t>
      </w:r>
      <w:r>
        <w:rPr>
          <w:lang w:val="en-US"/>
        </w:rPr>
        <w:t>ение на автобуса от 50 км/ч към появата на пешеходеца вляво в зрителното поле на подсъдимия автобусът е могъл да бъде спрян преди мястото на удара, т. е. ПТП е било предотвратимо чрез аварийно спиране; инж. К. твърди, че и при скорост от 60 км/ч произшеств</w:t>
      </w:r>
      <w:r>
        <w:rPr>
          <w:lang w:val="en-US"/>
        </w:rPr>
        <w:t>ието би било избежимо, но не чрез аварийно спиране - защото пешеходецът е щял да бъде пропуснат пред автобуса и би бил подминат от превозното средство. Поради голямата близост на сочените от двете вещи лица величини, въззивният състав намира, че могат да с</w:t>
      </w:r>
      <w:r>
        <w:rPr>
          <w:lang w:val="en-US"/>
        </w:rPr>
        <w:t>е използват заключенията и на двамата експерти по начин да образуват тесен диапазон.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Т. е. относно скоростта следва да се приеме, че управлявайки автобуса със скорост от 85-87 км/ч към момента на възприемане на силуета на пострадалия вляво и със скорост от</w:t>
      </w:r>
      <w:r>
        <w:rPr>
          <w:lang w:val="en-US"/>
        </w:rPr>
        <w:t xml:space="preserve"> 65-66 км/ч към момента на удара с пешеходеца, подсъдимият е нарушил изискването на чл. 21, ал. 1 от ЗДвП да управлява автобуса в населено място с най-много 50 км/ч. Нарушаването на тази забрана е в пряка връзка с удрянето на пешеходеца, тъй като при движе</w:t>
      </w:r>
      <w:r>
        <w:rPr>
          <w:lang w:val="en-US"/>
        </w:rPr>
        <w:t xml:space="preserve">ние с разрешена скорост подсъдимият би могъл да спре преди мястото на удара, чрез което да избегне удрянето на пешеходеца.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Относно начина на появяване на пешеходеца на пътя въззивният състав намира, че въпреки неочакваността му по начало, пешеходецът не е</w:t>
      </w:r>
      <w:r>
        <w:rPr>
          <w:lang w:val="en-US"/>
        </w:rPr>
        <w:t xml:space="preserve"> бил неизбежимо препятствие що се отнася до възможността за предотвратяване на удара с него. Той не е следвало въобще да се придвижва на посоченото място от пътя – тъй като там са липсвали било пешеходна пътека, било друга регулация, разрешаваща движението</w:t>
      </w:r>
      <w:r>
        <w:rPr>
          <w:lang w:val="en-US"/>
        </w:rPr>
        <w:t xml:space="preserve"> на пешеходци. При положение обаче, че обективно пешеходецът е присъствал на пътя на определено негово място в определен момент от движението на автобуса през същия участък, пешеходецът следва да се третира като препятствие за МПС на пътя, възникнало в опр</w:t>
      </w:r>
      <w:r>
        <w:rPr>
          <w:lang w:val="en-US"/>
        </w:rPr>
        <w:t>еделен момент от движението на автобуса. Предвид експертното становище за предотвратимост на удара с това препятствие при движение на автобуса с разрешената скорост, следва да се приеме, че от момента на възприемането на появата на пешеходеца вляво на пътя</w:t>
      </w:r>
      <w:r>
        <w:rPr>
          <w:lang w:val="en-US"/>
        </w:rPr>
        <w:t xml:space="preserve"> водачът на автобуса би разполагал с възможността да избегне удара с него – но при условие, че се е придвижвал с разрешената му скорост до 50 км/ч. Поради това е доказана пряка и непосредствена причинна връзка на нарушението от страна на подсъдимия на разп</w:t>
      </w:r>
      <w:r>
        <w:rPr>
          <w:lang w:val="en-US"/>
        </w:rPr>
        <w:t>оредбата на чл. 21, ал. 1 от ЗДвП с удрянето на пешеходеца и настъпилия вследствие на него вредоносен резултат. Подсъдимият и е бил длъжен, и е могъл да предположи, че вследствие на превишената скорост няма да може да предотврати удар между управляваното о</w:t>
      </w:r>
      <w:r>
        <w:rPr>
          <w:lang w:val="en-US"/>
        </w:rPr>
        <w:t xml:space="preserve">т него МПС и препятствие на пътя на определено разстояние, каквото препятствие реално се е появило и което в случая е бил човек. Обоснована е проявена от подсъдимия непредпазливост.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Следва да се отбележи изрично, че навлизайки на пътя на конкретното място</w:t>
      </w:r>
      <w:r>
        <w:rPr>
          <w:lang w:val="en-US"/>
        </w:rPr>
        <w:t xml:space="preserve"> през мантинела и пресичайки го чрез тичане, пострадалият е нарушил чл. 113, ал. 1, т. 1 и 4 и чл. 114, т. 1 от ЗДвП, като нарушенията са извършени в тъмната част от денонощието (около 18 ч. през месец ноември), при </w:t>
      </w:r>
      <w:r>
        <w:rPr>
          <w:lang w:val="en-US"/>
        </w:rPr>
        <w:lastRenderedPageBreak/>
        <w:t xml:space="preserve">облекло от тъмни дрехи и в състояние на </w:t>
      </w:r>
      <w:r>
        <w:rPr>
          <w:lang w:val="en-US"/>
        </w:rPr>
        <w:t>тежко алкохолно повлияване. Това обуславя извод, че приносът на пострадалия за произшествието е значителен.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Предвид становището, че подсъдимият е нарушил специалната разпоредба на чл. 21, ал. 1 от ЗДвП, следва той да бъде оправдан по обвинението, че е нарушил по-общата разпоредба на чл. 20, ал. 2 от ЗДвП: забраната на определена скорост е израз на законодателно </w:t>
      </w:r>
      <w:r>
        <w:rPr>
          <w:lang w:val="en-US"/>
        </w:rPr>
        <w:t xml:space="preserve">становище за несъобразеността й, но не всяка несъобразена скорост е забранена.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Следва да се сподели становището на ОС, че е неоснователен доводът на защитника за случайно деяние по чл. 15 от НК: такова би било налице ако водачът не по своя вина е бил пост</w:t>
      </w:r>
      <w:r>
        <w:rPr>
          <w:lang w:val="en-US"/>
        </w:rPr>
        <w:t xml:space="preserve">авен в невъзможност да избегне настъпването на общественоопасните последици, а в случая той сам, управлявайки със скорост над максимално разрешената, е създал предпоставките за реализиране на противоправния резултат преди опасната зона и затова не може да </w:t>
      </w:r>
      <w:r>
        <w:rPr>
          <w:lang w:val="en-US"/>
        </w:rPr>
        <w:t xml:space="preserve">бъде оневинен.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Предвид изложеното правилно ОС е признал подсъдимия за виновен в извършване на престъпление по чл. 343, ал. 1, б. "в" вр. чл. 342, ал. 1 от НК чрез нарушаване на чл. 21, ал. 2 от ЗДвП и е оправдал подсъдимия по обвинението да е нарушил чл. 20, ал. 2 от ЗДв</w:t>
      </w:r>
      <w:r>
        <w:rPr>
          <w:lang w:val="en-US"/>
        </w:rPr>
        <w:t xml:space="preserve">П.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За такова престъпление се предвижда лишаване от свобода от две до шест години, а съобразно чл. 343г от НК – и лишаване от право на управление на МПС.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ОС е отчел наличието на само смекчаващи отговорността на подсъдимия обстоятелства: липса на минали ос</w:t>
      </w:r>
      <w:r>
        <w:rPr>
          <w:lang w:val="en-US"/>
        </w:rPr>
        <w:t xml:space="preserve">ъждания, много добри характеристични данни, трудова ангажираност, дългогодишна работа като професионален водач на МПС, дадени от подсъдимия обяснения на ДП и в съдебна фаза, изясняващи обективната истина, безупречно процесуално поведение, проявено искрено </w:t>
      </w:r>
      <w:r>
        <w:rPr>
          <w:lang w:val="en-US"/>
        </w:rPr>
        <w:t>съжаление. Към тях се добавя поведението на пострадалия пешеходец, допринесъл в значителна степен за вредоносния резултат. Предвид както броя на отчетените само смекчаващи отговорността фактори, така и предвид значението на съпричиняването – много голямо в</w:t>
      </w:r>
      <w:r>
        <w:rPr>
          <w:lang w:val="en-US"/>
        </w:rPr>
        <w:t xml:space="preserve"> случая, правилно ОС е счел, че е налице хипотеза на чл. 55, ал. 1, т. 1 от НК, тъй като е налице несъразмерна тежест и на най-лекото предвидено в закона наказание. При тази хипотеза на индивидуализиране на наказанието ОС е наложил лишаване от свобода за е</w:t>
      </w:r>
      <w:r>
        <w:rPr>
          <w:lang w:val="en-US"/>
        </w:rPr>
        <w:t>дна година и шест месеца. Като обоснована с действителното наличие на изброените фактори и с реалното им значение и тежест, преценката на ОС относно определяне на конкретното наказание е правилна и следва да се запази.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ОС е счел предвид неосъждането на под</w:t>
      </w:r>
      <w:r>
        <w:rPr>
          <w:lang w:val="en-US"/>
        </w:rPr>
        <w:t xml:space="preserve">съдимия и продължителността на определеното лишаване от свобода, че не е необходимо ефективно изтърпяване на наказанието, съобразено и с непосредствените възприятия на първоинстанционния съд от личността на подсъдимия. Поради това е приложен чл. 66, ал. 1 </w:t>
      </w:r>
      <w:r>
        <w:rPr>
          <w:lang w:val="en-US"/>
        </w:rPr>
        <w:t xml:space="preserve">от НК, чрез отлагане на изтърпяването на лишаването от свобода за изпитателен срок от три години. Както поради обосноваността на това произнасяне, така и предвид процесуалната ситуация – въззивно разглеждане на делото само по жалба на подсъдимия с искания </w:t>
      </w:r>
      <w:r>
        <w:rPr>
          <w:lang w:val="en-US"/>
        </w:rPr>
        <w:t xml:space="preserve">за облекчаване на положението му, условното отлагане на изпълнението на лишаването от свобода следва да се потвърди.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По начало за престъпление по чл. 343 от НК съобразно чл. 343г от НК би следвало да се наложи и наказание по чл. 37, ал. 1, т. 7 от НК. В с</w:t>
      </w:r>
      <w:r>
        <w:rPr>
          <w:lang w:val="en-US"/>
        </w:rPr>
        <w:t xml:space="preserve">лучая обаче е приложим е чл. 55, ал. 3 от НК, което означава неналагане на лишаване от право. За използване на тази възможност ОС се е позовал на редица обстоятелства, определящи неналожителността от лишаване на подсъдимия от правото да управлява МПС: той </w:t>
      </w:r>
      <w:r>
        <w:rPr>
          <w:lang w:val="en-US"/>
        </w:rPr>
        <w:t xml:space="preserve">е правоспособен водач от 1980 г., а от 1986 г. - и за категория D; трудовата му дейност е </w:t>
      </w:r>
      <w:r>
        <w:rPr>
          <w:lang w:val="en-US"/>
        </w:rPr>
        <w:lastRenderedPageBreak/>
        <w:t>изцяло като професионален шофьор (за 15 години в "Ю. И. ", а към момента – в "Топлофикация" - С.); лишаването от съответното право би го лишило от трудови доходи, кое</w:t>
      </w:r>
      <w:r>
        <w:rPr>
          <w:lang w:val="en-US"/>
        </w:rPr>
        <w:t xml:space="preserve">то не е оправдано предвид наличието на многобройните смекчаващи обстоятелства. В заключение относно лишаването от правоуправление следва да се сподели извода на ОС, че налагането на това наказание би било прекомерно.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Предвид изхода на делото – признат за </w:t>
      </w:r>
      <w:r>
        <w:rPr>
          <w:lang w:val="en-US"/>
        </w:rPr>
        <w:t xml:space="preserve">виновен подсъдим, и съобразно заповедната разпоредба на чл. 189, ал. 3 от НПК правилно на подсъдимия са възложени за заплащане разноските по делото.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В заключение: обуславя се извод за цялостна правилност на обжалваната присъда поради обосноваността й с до</w:t>
      </w:r>
      <w:r>
        <w:rPr>
          <w:lang w:val="en-US"/>
        </w:rPr>
        <w:t xml:space="preserve">казателствата по делото, съобразеността й с изискуемите за прилагане законови норми и справедливостта й относно наказанието; същевременно подадената срещу присъдата жалба е неоснователна.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Предвид изложеното, СОФИЙСКИ АПЕЛАТИВЕН СЪД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Р Е Ш И: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ПОТВЪРЖДАВА П</w:t>
      </w:r>
      <w:r>
        <w:rPr>
          <w:lang w:val="en-US"/>
        </w:rPr>
        <w:t>рисъда № 1 от 17.01.2019 г. по НОХД № 154/2018 г. на ОКРЪЖЕН СЪД – П..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Решението подлежи на обжалване и протестиране пред ВЪРХОВНИЯ КАСАЦИОНЕН СЪД в 15-дневен срок от съобщаването му на страните.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ПРЕДСЕДАТЕЛ:.................................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ЧЛЕНОВЕ: </w:t>
      </w:r>
    </w:p>
    <w:p w:rsidR="005A70BD" w:rsidRDefault="000036C2" w:rsidP="00FB200D">
      <w:pPr>
        <w:spacing w:line="276" w:lineRule="auto"/>
        <w:jc w:val="both"/>
        <w:rPr>
          <w:lang w:val="en-US"/>
        </w:rPr>
      </w:pPr>
      <w:r>
        <w:rPr>
          <w:lang w:val="en-US"/>
        </w:rPr>
        <w:t>1:..</w:t>
      </w:r>
      <w:r>
        <w:rPr>
          <w:lang w:val="en-US"/>
        </w:rPr>
        <w:t>.......................... 2:................................</w:t>
      </w:r>
    </w:p>
    <w:sectPr w:rsidR="005A70BD" w:rsidSect="00FB200D">
      <w:footerReference w:type="default" r:id="rId8"/>
      <w:pgSz w:w="12241" w:h="15841"/>
      <w:pgMar w:top="1134" w:right="759" w:bottom="1134" w:left="85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6C2" w:rsidRDefault="000036C2">
      <w:r>
        <w:separator/>
      </w:r>
    </w:p>
  </w:endnote>
  <w:endnote w:type="continuationSeparator" w:id="0">
    <w:p w:rsidR="000036C2" w:rsidRDefault="00003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"/>
      <w:gridCol w:w="9425"/>
    </w:tblGrid>
    <w:tr w:rsidR="005A70BD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5A70BD" w:rsidRDefault="000036C2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40096F22" wp14:editId="44F9366E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5A70BD" w:rsidRDefault="000036C2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5A70BD" w:rsidRDefault="000036C2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FB200D">
      <w:rPr>
        <w:rFonts w:ascii="Arial" w:eastAsia="Arial" w:hAnsi="Arial" w:cs="Arial"/>
        <w:sz w:val="20"/>
        <w:szCs w:val="20"/>
      </w:rPr>
      <w:fldChar w:fldCharType="separate"/>
    </w:r>
    <w:r w:rsidR="00FB200D">
      <w:rPr>
        <w:rFonts w:ascii="Arial" w:eastAsia="Arial" w:hAnsi="Arial" w:cs="Arial"/>
        <w:noProof/>
        <w:sz w:val="20"/>
        <w:szCs w:val="20"/>
      </w:rPr>
      <w:t>3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FB200D">
      <w:rPr>
        <w:rFonts w:ascii="Arial" w:eastAsia="Arial" w:hAnsi="Arial" w:cs="Arial"/>
        <w:sz w:val="20"/>
        <w:szCs w:val="20"/>
      </w:rPr>
      <w:fldChar w:fldCharType="separate"/>
    </w:r>
    <w:r w:rsidR="00FB200D">
      <w:rPr>
        <w:rFonts w:ascii="Arial" w:eastAsia="Arial" w:hAnsi="Arial" w:cs="Arial"/>
        <w:noProof/>
        <w:sz w:val="20"/>
        <w:szCs w:val="20"/>
      </w:rPr>
      <w:t>7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6C2" w:rsidRDefault="000036C2">
      <w:r>
        <w:separator/>
      </w:r>
    </w:p>
  </w:footnote>
  <w:footnote w:type="continuationSeparator" w:id="0">
    <w:p w:rsidR="000036C2" w:rsidRDefault="000036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5A70BD"/>
    <w:rsid w:val="000036C2"/>
    <w:rsid w:val="005A70BD"/>
    <w:rsid w:val="00FB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B200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B20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888BC-1E27-4EEA-8F89-DAF16832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3180</Words>
  <Characters>18128</Characters>
  <Application>Microsoft Office Word</Application>
  <DocSecurity>0</DocSecurity>
  <Lines>151</Lines>
  <Paragraphs>42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2022-08-30T07:49:00Z</cp:lastPrinted>
  <dcterms:created xsi:type="dcterms:W3CDTF">2022-08-30T07:48:00Z</dcterms:created>
  <dcterms:modified xsi:type="dcterms:W3CDTF">2022-08-30T07:49:00Z</dcterms:modified>
  <cp:contentStatus>Created by the \'abHTML to RTF .Net\'bb 7.4.4.30</cp:contentStatus>
</cp:coreProperties>
</file>