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2be6e31ac0a47f8" /><Relationship Type="http://schemas.openxmlformats.org/package/2006/relationships/metadata/core-properties" Target="/docProps/core.xml" Id="R0b958f8c8e424030" /><Relationship Type="http://schemas.openxmlformats.org/officeDocument/2006/relationships/extended-properties" Target="/docProps/app.xml" Id="R5b181405e44b446c" /><Relationship Type="http://schemas.openxmlformats.org/officeDocument/2006/relationships/custom-properties" Target="/docProps/custom.xml" Id="R008b106edbed4ec4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b w:val="1"/>
          <w:bCs w:val="1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36"/>
          <w:szCs w:val="36"/>
          <w:smallCaps w:val="0"/>
          <w:spacing w:val="0"/>
          <w:strike w:val="0"/>
          <w:u w:val="none"/>
        </w:rPr>
        <w:pStyle w:val="heading 3"/>
        <w:jc w:val="center"/>
        <w:keepLines w:val="0"/>
        <w:keepNext w:val="0"/>
        <w:ind w:firstLine="0" w:left="0" w:right="0"/>
        <w:spacing w:before="0" w:beforeAutospacing="0" w:after="321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1"/>
          <w:bCs w:val="1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36"/>
          <w:szCs w:val="36"/>
          <w:smallCaps w:val="0"/>
          <w:spacing w:val="0"/>
          <w:strike w:val="0"/>
          <w:u w:val="none"/>
        </w:rPr>
        <w:t>Решение № 244 от 25.VII.1989 г. по н. д. № 223/89 г., III н. о.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Относно задължителността на наказанието лишаване от право да се управлява МПС по чл. 343б НК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Съдебна практика на ВС на РБ, кн. 1/1989 г., стр. 78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 xml:space="preserve">чл. 343б, 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чл. 55, ал. 1 и 3 НК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Лишаването от право да управлява моторно превозно средство за определен срок или завинаги на водач, който е извършил транспортно престъпление, е задължително, независимо от характера на последиците или наказанието, което трябва да му се наложи. В тези случаи, включително и когато наказанието се определя при изключителни или многобройни смекчаващи обстоятелства, съгласно чл. 55, ал. 1 НК лишаването от право по чл. 37, ал. 1, т. 7 НК е задължително.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------------------------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 xml:space="preserve">Първоинстанционният съд е определил наказанието на подсъдимия при условията на чл. 55, ал. 1 НК, като е приел, че са налице многобройни смекчаващи обстоятелства, а така също, че и най-лекото предвидено в закона наказание се оказва за него несъобразно тежко. Приел е по същите съображения, че не е целесъобразно от гледна точка на чл. 36, ал. 1 НК кумулирането на това наказание - лишаване от право по чл. 37, ал. 1, т. 6 и 7 НК , предвидено в чл. 343б НК. 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Присъдата в частта, с която подсъдимият не е лишен от право да управлява моторно превозно средство, е постановена в нарушение на закона.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Съгласно чл. 55, ал. 3 НК, когато се преминава към друг род наказание, съдът може да не наложи по-лекото наказание, което законът предвижда наред с наказанието лишаване от свобода. С тази разпоредба на закона е предоставена възможност на съда да преценява дали заемането на съответната длъжност или упражняването на съответната професия е несъвместимо с характера на извършеното престъпление. Тази преценка на несъвместимост обаче е изключена, когато деецът е извършил транспортно престъпление.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 xml:space="preserve">Съгласно чл. 343б НК във всички случаи на извършеното престъпление по чл. 343 и 343а НК правоспособният водач задължително се лишава от право да управлява моторно превозно средство. С предписанието "във всички случаи" законът е изключил алтернативата да не се определи това наказание, както в общата част е предвидено в чл. 55, ал. 3 НК. 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Касае се до едно изключване на предписание от общите разпореждания със специална норма когато се извърши транспортно престъпление. Ако това престъпление е извършено от водач на МПС в пияно състояние и е причинена смърт на едно или повече лица, не може да намери приложение чл. 55, ал. 1 НК по отношение наказанията лишаване от право да се управлява МПС, а същият задължително се лишава от това право завинаги. Преценяването на налагане на по-лекото наказание е предоставено на съда при условията на чл. 55 НК, но е изключено при извършване на престъплението по чл. 343 НК. Предписанието да бъде задължително лишен водач от право да управлява моторно превозно средство при извършване на транспортно престъпление е продиктувано от необходимостта да се осигури безопасност на движението, като задължително се отстрани за определен срок или завинаги всеки, който е извършил опасно нарушение на правилата за движение.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Тъй като липсва протест, това нарушение на закона в настоящото производство не може да бъде поправено.</w:t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1" w:orient="portrait" w:w="12241"/>
      <w:pgMar w:bottom="1134" w:footer="720" w:gutter="0" w:header="720" w:left="1134" w:right="1134" w:top="1134"/>
      <w:pgNumType w:fmt="decimal"/>
      <w:cols w:equalWidth="1" w:num="1" w:space="708" w:sep="0"/>
      <w:footerReference w:type="default" r:id="R852f0f48d0f24f7f"/>
    </w:sectPr>
  </w:body>
</w:document>
</file>

<file path=word/footer1.xml><?xml version="1.0" encoding="utf-8"?>
<w:ft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tbl>
    <w:tblPr>
      <w:jc w:val="left"/>
      <w:tblLayout w:type="fixed"/>
      <w:tblCellMar>
        <w:left w:type="dxa" w:w="0"/>
        <w:top w:type="dxa" w:w="0"/>
        <w:right w:type="dxa" w:w="0"/>
        <w:bottom w:type="dxa" w:w="0"/>
      </w:tblCellMar>
      <w:tblInd w:type="dxa" w:w="0"/>
      <w:tblW w:type="dxa" w:w="9943"/>
    </w:tblPr>
    <w:tblGrid>
      <w:gridCol w:w="518"/>
      <w:gridCol w:w="9425"/>
    </w:tblGrid>
    <w:tr>
      <w:trPr>
        <w:cantSplit w:val="0"/>
        <w:trHeight w:hRule="atLeast" w:val="375"/>
        <w:gridAfter w:val="0"/>
        <w:gridBefore w:val="0"/>
      </w:trPr>
      <w:tc>
        <w:tcPr>
          <w:tcW w:type="dxa" w:w="518"/>
          <w:vAlign w:val="center"/>
          <w:tcBorders>
            <w:left w:val="nil"/>
            <w:top w:val="single" w:sz="6" w:space="0" w:color="BDBDBD"/>
            <w:right w:val="nil"/>
            <w:bottom w:val="nil"/>
            <w:insideH w:val="nil"/>
            <w:insideV w:val="nil"/>
            <w:tl2br w:val="nil"/>
            <w:tr2bl w:val="nil"/>
          </w:tcBorders>
        </w:tcPr>
        <w:p>
          <w:pP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jc w:val="left"/>
            <w:keepLines w:val="0"/>
            <w:keepNext w:val="0"/>
            <w:ind w:firstLine="0" w:left="0" w:right="150"/>
            <w:spacing w:before="75" w:beforeAutospacing="0" w:after="0" w:afterAutospacing="0" w:lineRule="auto" w:line="240"/>
            <w:mirrorIndents w:val="0"/>
            <w:contextualSpacing w:val="0"/>
            <w:pageBreakBefore w:val="0"/>
            <w:bidi w:val="0"/>
            <w:widowControl w:val="1"/>
          </w:pPr>
          <w:r>
            <w:rPr>
              <w:b w:val="0"/>
              <w:bCs w:val="0"/>
              <w:bdr w:val="none" w:sz="0" w:space="0" w:color="auto"/>
              <w:caps w:val="0"/>
              <w:color w:val="auto"/>
              <w:dstrike w:val="0"/>
              <w:rFonts w:ascii="Times New Roman" w:hAnsi="Times New Roman" w:cs="Times New Roman" w:eastAsia="Times New Roman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24"/>
              <w:szCs w:val="24"/>
              <w:smallCaps w:val="0"/>
              <w:spacing w:val="0"/>
              <w:strike w:val="0"/>
              <w:u w:val="none"/>
            </w:rPr>
            <mc:AlternateContent>
              <mc:Choice Requires="wps">
                <w:drawing>
                  <wp:inline>
                    <wp:extent cx="290830" cy="207645"/>
                    <wp:docPr id="1" name="drawingObject1"/>
                    <wp:cNvGraphicFramePr/>
                    <a:graphic>
                      <a:graphicData uri="http://schemas.openxmlformats.org/drawingml/2006/picture">
                        <pic:pic>
                          <pic:nvPicPr>
                            <pic:cNvPr id="2" name="Picture 2"/>
                            <pic:cNvPicPr/>
                          </pic:nvPicPr>
                          <pic:blipFill>
                            <a:blip r:embed="Ra81ea1aa1ed043d4"/>
                            <a:stretch/>
                          </pic:blipFill>
                          <pic:spPr>
                            <a:xfrm rot="0"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/>
            </mc:AlternateConten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t xml:space="preserve"> </w:t>
          </w:r>
        </w:p>
      </w:tc>
      <w:tc>
        <w:tcPr>
          <w:tcW w:type="dxa" w:w="9425"/>
          <w:vAlign w:val="center"/>
          <w:tcBorders>
            <w:left w:val="nil"/>
            <w:top w:val="single" w:sz="6" w:space="0" w:color="BDBDBD"/>
            <w:right w:val="nil"/>
            <w:bottom w:val="nil"/>
            <w:insideH w:val="nil"/>
            <w:insideV w:val="nil"/>
            <w:tl2br w:val="nil"/>
            <w:tr2bl w:val="nil"/>
          </w:tcBorders>
        </w:tcPr>
        <w:p>
          <w:pP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jc w:val="left"/>
            <w:keepLines w:val="0"/>
            <w:keepNext w:val="0"/>
            <w:ind w:firstLine="0" w:left="0" w:right="0"/>
            <w:spacing w:before="0" w:beforeAutospacing="0" w:after="0" w:afterAutospacing="0" w:lineRule="auto" w:line="240"/>
            <w:mirrorIndents w:val="0"/>
            <w:contextualSpacing w:val="0"/>
            <w:pageBreakBefore w:val="0"/>
            <w:bidi w:val="0"/>
            <w:widowControl w:val="1"/>
          </w:pP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t xml:space="preserve">Информационна система АПИС </w: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br w:type="textWrapping"/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t>https://web.apis.bg</w: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t xml:space="preserve"> </w:t>
          </w:r>
        </w:p>
      </w:tc>
    </w:tr>
  </w:tbl>
  <w:p>
    <w:pPr>
      <w:jc w:val="right"/>
    </w:pPr>
    <w:r>
      <w:rPr>
        <w:rFonts w:ascii="Arial" w:hAnsi="Arial" w:cs="Arial" w:eastAsia="Arial"/>
        <w:sz w:val="20"/>
        <w:szCs w:val="20"/>
      </w:rPr>
      <w:t xml:space="preserve">стр. </w:t>
    </w:r>
    <w:r>
      <w:rPr>
        <w:rFonts w:ascii="Arial" w:hAnsi="Arial" w:cs="Arial" w:eastAsia="Arial"/>
        <w:sz w:val="20"/>
        <w:szCs w:val="20"/>
      </w:rPr>
      <w:fldChar w:fldCharType="begin"/>
    </w:r>
    <w:r>
      <w:rPr>
        <w:rFonts w:ascii="Arial" w:hAnsi="Arial" w:cs="Arial" w:eastAsia="Arial"/>
        <w:sz w:val="20"/>
        <w:szCs w:val="20"/>
      </w:rPr>
      <w:instrText xml:space="preserve"> PAGE</w:instrText>
    </w:r>
    <w:r>
      <w:rPr>
        <w:rFonts w:ascii="Arial" w:hAnsi="Arial" w:cs="Arial" w:eastAsia="Arial"/>
        <w:sz w:val="20"/>
        <w:szCs w:val="20"/>
      </w:rPr>
      <w:fldChar w:fldCharType="end"/>
    </w:r>
    <w:r>
      <w:rPr>
        <w:rFonts w:ascii="Arial" w:hAnsi="Arial" w:cs="Arial" w:eastAsia="Arial"/>
        <w:sz w:val="20"/>
        <w:szCs w:val="20"/>
      </w:rPr>
      <w:t xml:space="preserve"> от </w:t>
    </w:r>
    <w:r>
      <w:rPr>
        <w:rFonts w:ascii="Arial" w:hAnsi="Arial" w:cs="Arial" w:eastAsia="Arial"/>
        <w:sz w:val="20"/>
        <w:szCs w:val="20"/>
      </w:rPr>
      <w:fldChar w:fldCharType="begin"/>
    </w:r>
    <w:r>
      <w:rPr>
        <w:rFonts w:ascii="Arial" w:hAnsi="Arial" w:cs="Arial" w:eastAsia="Arial"/>
        <w:sz w:val="20"/>
        <w:szCs w:val="20"/>
      </w:rPr>
      <w:instrText xml:space="preserve"> NUMPAGES</w:instrText>
    </w:r>
    <w:r>
      <w:rPr>
        <w:rFonts w:ascii="Arial" w:hAnsi="Arial" w:cs="Arial" w:eastAsia="Arial"/>
        <w:sz w:val="20"/>
        <w:szCs w:val="20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 w:val="bestFit"/>
  <w:defaultTabStop w:val="720"/>
  <w:characterSpacingControl w:val="compressPunctuation"/>
  <w:compat>
    <w:doNotUseHTMLParagraphAutoSpacing/>
    <w:compatSetting w:name="compatibilityMode" w:uri="http://schemas.microsoft.com/office/word" w:val="12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cs="Times New Roman" w:eastAsia="Times New Roman"/>
        <w:sz w:val="24"/>
        <w:szCs w:val="24"/>
      </w:rPr>
    </w:rPrDefault>
    <w:pPrDefault>
      <w:pPr>
        <w:spacing w:before="0" w:after="0" w:lineRule="auto" w:line="240"/>
      </w:pPr>
    </w:pPrDefault>
  </w:docDefaults>
  <w:style w:type="paragraph" w:styleId="heading 1">
    <w:name w:val="heading 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2">
    <w:name w:val="heading 2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3">
    <w:name w:val="heading 3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4">
    <w:name w:val="heading 4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5">
    <w:name w:val="heading 5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6">
    <w:name w:val="heading 6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11">
    <w:name w:val="heading 1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21">
    <w:name w:val="heading 2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31">
    <w:name w:val="heading 3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41">
    <w:name w:val="heading 4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51">
    <w:name w:val="heading 5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61">
    <w:name w:val="heading 6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852f0f48d0f24f7f" /><Relationship Type="http://schemas.openxmlformats.org/officeDocument/2006/relationships/styles" Target="styles.xml" Id="R1d009b5305524915" /><Relationship Type="http://schemas.openxmlformats.org/officeDocument/2006/relationships/settings" Target="settings.xml" Id="Rf17df0752da84f6e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media/czlytkt4.png" Id="Ra81ea1aa1ed043d4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SautinSoft.HtmlToRtf v.7.4.4.30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ontentStatus>Created by the \'abHTML to RTF .Net\'bb 7.4.4.30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