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21D" w:rsidRPr="00BA57DE" w:rsidRDefault="0016321D" w:rsidP="0016321D">
      <w:pPr>
        <w:keepNext/>
        <w:keepLines/>
        <w:spacing w:before="480" w:after="120" w:line="240" w:lineRule="auto"/>
        <w:outlineLvl w:val="0"/>
        <w:rPr>
          <w:rFonts w:ascii="Times New Roman" w:eastAsia="MS Gothic" w:hAnsi="Times New Roman" w:cs="Times New Roman"/>
          <w:b/>
          <w:bCs/>
          <w:sz w:val="32"/>
          <w:szCs w:val="32"/>
        </w:rPr>
      </w:pPr>
      <w:bookmarkStart w:id="0" w:name="_Toc368739342"/>
      <w:r w:rsidRPr="00BA57DE">
        <w:rPr>
          <w:rFonts w:ascii="Times New Roman" w:eastAsia="MS Gothic" w:hAnsi="Times New Roman" w:cs="Times New Roman"/>
          <w:b/>
          <w:bCs/>
          <w:sz w:val="32"/>
          <w:szCs w:val="32"/>
        </w:rPr>
        <w:t>II. ТЕХНИЧЕСКА СПЕЦИФИКАЦ</w:t>
      </w:r>
      <w:bookmarkEnd w:id="0"/>
      <w:r w:rsidRPr="00BA57DE">
        <w:rPr>
          <w:rFonts w:ascii="Times New Roman" w:eastAsia="MS Gothic" w:hAnsi="Times New Roman" w:cs="Times New Roman"/>
          <w:b/>
          <w:bCs/>
          <w:sz w:val="32"/>
          <w:szCs w:val="32"/>
        </w:rPr>
        <w:t>ИЯ</w:t>
      </w:r>
    </w:p>
    <w:p w:rsidR="0016321D" w:rsidRPr="00BA57DE" w:rsidRDefault="0016321D" w:rsidP="0016321D">
      <w:pPr>
        <w:spacing w:after="0" w:line="264" w:lineRule="auto"/>
        <w:jc w:val="both"/>
        <w:rPr>
          <w:rFonts w:ascii="Times New Roman" w:eastAsia="MS Mincho" w:hAnsi="Times New Roman" w:cs="Times New Roman"/>
          <w:sz w:val="24"/>
          <w:szCs w:val="24"/>
        </w:rPr>
      </w:pPr>
    </w:p>
    <w:p w:rsidR="0016321D" w:rsidRPr="00BA57DE" w:rsidRDefault="0016321D" w:rsidP="0016321D">
      <w:pPr>
        <w:spacing w:after="0" w:line="240" w:lineRule="auto"/>
        <w:rPr>
          <w:rFonts w:ascii="Times New Roman" w:eastAsia="MS Mincho" w:hAnsi="Times New Roman" w:cs="Times New Roman"/>
          <w:sz w:val="24"/>
          <w:szCs w:val="24"/>
        </w:rPr>
      </w:pPr>
    </w:p>
    <w:p w:rsidR="0016321D" w:rsidRPr="002655E4" w:rsidRDefault="0016321D" w:rsidP="0016321D">
      <w:pPr>
        <w:spacing w:after="0" w:line="240" w:lineRule="auto"/>
        <w:jc w:val="center"/>
        <w:rPr>
          <w:rFonts w:ascii="Times New Roman" w:eastAsia="MS Mincho" w:hAnsi="Times New Roman" w:cs="Times New Roman"/>
          <w:b/>
          <w:sz w:val="24"/>
          <w:szCs w:val="24"/>
          <w:lang w:eastAsia="bg-BG"/>
        </w:rPr>
      </w:pPr>
      <w:r w:rsidRPr="002655E4">
        <w:rPr>
          <w:rFonts w:ascii="Times New Roman" w:eastAsia="MS Mincho" w:hAnsi="Times New Roman" w:cs="Times New Roman"/>
          <w:b/>
          <w:sz w:val="24"/>
          <w:szCs w:val="24"/>
          <w:lang w:eastAsia="bg-BG"/>
        </w:rPr>
        <w:t xml:space="preserve">ТЕХНИЧЕСКА СПЕЦИФИКАЦИЯ </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ЗА</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ОБЩЕСТВЕНА ПОРЪЧКА С</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С ПРЕДМЕТ „</w:t>
      </w:r>
      <w:r w:rsidR="00507746" w:rsidRPr="002655E4">
        <w:rPr>
          <w:rFonts w:ascii="Times New Roman" w:eastAsia="MS Mincho" w:hAnsi="Times New Roman" w:cs="Times New Roman"/>
          <w:sz w:val="24"/>
          <w:szCs w:val="24"/>
          <w:lang w:eastAsia="bg-BG"/>
        </w:rPr>
        <w:t xml:space="preserve">СТРОИТЕЛНО-МОНТАЖНИ РАБОТИ ПО ИЗГРАЖДАНЕ НА </w:t>
      </w:r>
      <w:r w:rsidR="002D5A76" w:rsidRPr="002655E4">
        <w:rPr>
          <w:rFonts w:ascii="Times New Roman" w:eastAsia="MS Mincho" w:hAnsi="Times New Roman" w:cs="Times New Roman"/>
          <w:sz w:val="24"/>
          <w:szCs w:val="24"/>
          <w:lang w:eastAsia="bg-BG"/>
        </w:rPr>
        <w:t>ВЪНШНИ АСАНСЬОРИ</w:t>
      </w:r>
      <w:r w:rsidRPr="002655E4">
        <w:rPr>
          <w:rFonts w:ascii="Times New Roman" w:eastAsia="MS Mincho" w:hAnsi="Times New Roman" w:cs="Times New Roman"/>
          <w:sz w:val="24"/>
          <w:szCs w:val="24"/>
          <w:lang w:eastAsia="bg-BG"/>
        </w:rPr>
        <w:t xml:space="preserve"> НА СЪДЕБНА</w:t>
      </w:r>
      <w:r w:rsidR="002D5A76" w:rsidRPr="002655E4">
        <w:rPr>
          <w:rFonts w:ascii="Times New Roman" w:eastAsia="MS Mincho" w:hAnsi="Times New Roman" w:cs="Times New Roman"/>
          <w:sz w:val="24"/>
          <w:szCs w:val="24"/>
          <w:lang w:eastAsia="bg-BG"/>
        </w:rPr>
        <w:t>ТА</w:t>
      </w:r>
      <w:r w:rsidRPr="002655E4">
        <w:rPr>
          <w:rFonts w:ascii="Times New Roman" w:eastAsia="MS Mincho" w:hAnsi="Times New Roman" w:cs="Times New Roman"/>
          <w:sz w:val="24"/>
          <w:szCs w:val="24"/>
          <w:lang w:eastAsia="bg-BG"/>
        </w:rPr>
        <w:t xml:space="preserve"> ПАЛАТА </w:t>
      </w:r>
      <w:r w:rsidR="002D5A76" w:rsidRPr="002655E4">
        <w:rPr>
          <w:rFonts w:ascii="Times New Roman" w:eastAsia="MS Mincho" w:hAnsi="Times New Roman" w:cs="Times New Roman"/>
          <w:sz w:val="24"/>
          <w:szCs w:val="24"/>
          <w:lang w:eastAsia="bg-BG"/>
        </w:rPr>
        <w:t>– 4 /ЧЕТИРИ/ БРОЯ,</w:t>
      </w:r>
      <w:r w:rsidRPr="002655E4">
        <w:rPr>
          <w:rFonts w:ascii="Times New Roman" w:eastAsia="MS Mincho" w:hAnsi="Times New Roman" w:cs="Times New Roman"/>
          <w:sz w:val="24"/>
          <w:szCs w:val="24"/>
          <w:lang w:eastAsia="bg-BG"/>
        </w:rPr>
        <w:t xml:space="preserve"> ГР.СОФИЯ, БУЛ. „ВИТОША“ №2“ </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b/>
          <w:sz w:val="24"/>
          <w:szCs w:val="24"/>
          <w:lang w:eastAsia="bg-BG"/>
        </w:rPr>
      </w:pPr>
    </w:p>
    <w:p w:rsidR="0016321D" w:rsidRPr="002655E4" w:rsidRDefault="0016321D" w:rsidP="0016321D">
      <w:pPr>
        <w:widowControl w:val="0"/>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p>
    <w:p w:rsidR="0016321D" w:rsidRPr="002655E4"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655E4">
        <w:rPr>
          <w:rFonts w:ascii="Times New Roman" w:eastAsia="MS Mincho" w:hAnsi="Times New Roman" w:cs="Times New Roman"/>
          <w:b/>
          <w:sz w:val="24"/>
          <w:szCs w:val="24"/>
          <w:lang w:eastAsia="bg-BG"/>
        </w:rPr>
        <w:t>І. ПРЕДМЕТ НА ОБЩЕСТВЕНАТА ПОРЪЧКА</w:t>
      </w:r>
      <w:r w:rsidRPr="002655E4">
        <w:rPr>
          <w:rFonts w:ascii="Times New Roman" w:eastAsia="Times New Roman" w:hAnsi="Times New Roman" w:cs="Times New Roman"/>
          <w:b/>
          <w:sz w:val="24"/>
          <w:szCs w:val="24"/>
          <w:lang w:eastAsia="bg-BG"/>
        </w:rPr>
        <w:t xml:space="preserve">. </w:t>
      </w:r>
    </w:p>
    <w:p w:rsidR="0016321D" w:rsidRPr="00BA57DE"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 xml:space="preserve">Предметът на обществената поръчка е </w:t>
      </w:r>
      <w:r w:rsidR="002D5A76" w:rsidRPr="002655E4">
        <w:rPr>
          <w:rFonts w:ascii="Times New Roman" w:eastAsia="MS Mincho" w:hAnsi="Times New Roman" w:cs="Times New Roman"/>
          <w:sz w:val="24"/>
          <w:szCs w:val="24"/>
          <w:lang w:eastAsia="bg-BG"/>
        </w:rPr>
        <w:t>„</w:t>
      </w:r>
      <w:r w:rsidR="00507746" w:rsidRPr="002655E4">
        <w:rPr>
          <w:rFonts w:ascii="Times New Roman" w:eastAsia="MS Mincho" w:hAnsi="Times New Roman" w:cs="Times New Roman"/>
          <w:sz w:val="24"/>
          <w:szCs w:val="24"/>
          <w:lang w:eastAsia="bg-BG"/>
        </w:rPr>
        <w:t>Строително-монтажни работи по изграждане на в</w:t>
      </w:r>
      <w:r w:rsidR="002D5A76" w:rsidRPr="002655E4">
        <w:rPr>
          <w:rFonts w:ascii="Times New Roman" w:eastAsia="MS Mincho" w:hAnsi="Times New Roman" w:cs="Times New Roman"/>
          <w:sz w:val="24"/>
          <w:szCs w:val="24"/>
          <w:lang w:eastAsia="bg-BG"/>
        </w:rPr>
        <w:t>ъншни асансьори на съдебната палата – 4 /четири/ броя, гр. София, бул. „Витоша“ №2“</w:t>
      </w:r>
      <w:r w:rsidRPr="002655E4">
        <w:rPr>
          <w:rFonts w:ascii="Times New Roman" w:eastAsia="MS Mincho" w:hAnsi="Times New Roman" w:cs="Times New Roman"/>
          <w:sz w:val="24"/>
          <w:szCs w:val="24"/>
          <w:lang w:eastAsia="bg-BG"/>
        </w:rPr>
        <w:t>, съгласно Работен проект, който следва да извърши всички дейности, които са свързани с изграждането на обекта:</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Извършване при необходимост на работи по преместване, при изпълнение на строителството, на подземни и надземни мрежи и съоръжения;</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Участие в процедурата по въвеждане на Строежа в експлоатация;</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Отстраняване за своя сметка на дефектите, установени при предаването на Строежа и въвеждането му в експлоатация;</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Отстраняване на дефекти, констатирани през периода на договорираните Гаранционни срокове;</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16321D" w:rsidRPr="00BA57DE"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537478">
        <w:rPr>
          <w:rFonts w:ascii="Times New Roman" w:eastAsia="MS Mincho" w:hAnsi="Times New Roman" w:cs="Times New Roman"/>
          <w:b/>
          <w:sz w:val="24"/>
          <w:szCs w:val="24"/>
          <w:lang w:eastAsia="bg-BG"/>
        </w:rPr>
        <w:t>II. МЕСТОНАХОЖДЕНИЕ И СЪЩЕСТВУВАЩО СЪСТОЯНИЕ НА ИМОТА</w:t>
      </w:r>
    </w:p>
    <w:p w:rsidR="0016321D" w:rsidRPr="00537478" w:rsidRDefault="0061099D" w:rsidP="0061099D">
      <w:pPr>
        <w:widowControl w:val="0"/>
        <w:numPr>
          <w:ilvl w:val="0"/>
          <w:numId w:val="19"/>
        </w:numPr>
        <w:tabs>
          <w:tab w:val="left" w:pos="709"/>
        </w:tabs>
        <w:autoSpaceDE w:val="0"/>
        <w:autoSpaceDN w:val="0"/>
        <w:adjustRightInd w:val="0"/>
        <w:spacing w:after="0" w:line="240" w:lineRule="auto"/>
        <w:ind w:left="709" w:firstLine="709"/>
        <w:contextualSpacing/>
        <w:jc w:val="both"/>
        <w:rPr>
          <w:rFonts w:ascii="Times New Roman" w:eastAsia="Times New Roman" w:hAnsi="Times New Roman" w:cs="Times New Roman"/>
          <w:sz w:val="24"/>
          <w:szCs w:val="24"/>
          <w:lang w:eastAsia="bg-BG"/>
        </w:rPr>
      </w:pPr>
      <w:r w:rsidRPr="00537478">
        <w:rPr>
          <w:rFonts w:ascii="Times New Roman" w:hAnsi="Times New Roman" w:cs="Times New Roman"/>
          <w:sz w:val="24"/>
          <w:szCs w:val="24"/>
        </w:rPr>
        <w:lastRenderedPageBreak/>
        <w:t>Административният адрес на сградата е гр. София, бул. „Витоша“ № 2“. Според одобрената кадастрална карта със Заповед РД – 18-108 от 13.12.2016г. сградата попада в поземлен имот с идентификатор 68124.1001.22, а самата сграда е с идентификатор 68124.1001.22.1.</w:t>
      </w:r>
    </w:p>
    <w:p w:rsidR="0016321D" w:rsidRPr="00537478" w:rsidRDefault="0016321D" w:rsidP="0016321D">
      <w:pPr>
        <w:spacing w:after="0" w:line="240" w:lineRule="auto"/>
        <w:ind w:left="706"/>
        <w:contextualSpacing/>
        <w:jc w:val="both"/>
        <w:rPr>
          <w:rFonts w:ascii="Times New Roman" w:eastAsia="Times New Roman" w:hAnsi="Times New Roman" w:cs="Times New Roman"/>
          <w:sz w:val="24"/>
          <w:szCs w:val="24"/>
          <w:lang w:eastAsia="bg-BG"/>
        </w:rPr>
      </w:pPr>
    </w:p>
    <w:p w:rsidR="0016321D" w:rsidRPr="00537478" w:rsidRDefault="0016321D" w:rsidP="0016321D">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bg-BG"/>
        </w:rPr>
      </w:pPr>
      <w:r w:rsidRPr="00537478">
        <w:rPr>
          <w:rFonts w:ascii="Times New Roman" w:eastAsia="Times New Roman" w:hAnsi="Times New Roman" w:cs="Times New Roman"/>
          <w:b/>
          <w:sz w:val="24"/>
          <w:szCs w:val="24"/>
          <w:lang w:eastAsia="bg-BG"/>
        </w:rPr>
        <w:t>Съществуващо положение на имота и сградата</w:t>
      </w:r>
    </w:p>
    <w:p w:rsidR="0061099D" w:rsidRPr="00537478" w:rsidRDefault="0061099D" w:rsidP="0061099D">
      <w:pPr>
        <w:autoSpaceDE w:val="0"/>
        <w:autoSpaceDN w:val="0"/>
        <w:adjustRightInd w:val="0"/>
        <w:spacing w:before="120" w:line="240" w:lineRule="auto"/>
        <w:ind w:firstLine="709"/>
        <w:jc w:val="both"/>
        <w:rPr>
          <w:rFonts w:ascii="Times New Roman" w:eastAsia="Calibri" w:hAnsi="Times New Roman" w:cs="Times New Roman"/>
          <w:b/>
          <w:color w:val="262626"/>
          <w:sz w:val="24"/>
          <w:szCs w:val="24"/>
        </w:rPr>
      </w:pPr>
      <w:r w:rsidRPr="00537478">
        <w:rPr>
          <w:rFonts w:ascii="Times New Roman" w:hAnsi="Times New Roman" w:cs="Times New Roman"/>
          <w:sz w:val="24"/>
          <w:szCs w:val="24"/>
        </w:rPr>
        <w:t xml:space="preserve">Съгласно становище на Министерството на културата сградата е със статут </w:t>
      </w:r>
      <w:r w:rsidRPr="00537478">
        <w:rPr>
          <w:rFonts w:ascii="Times New Roman" w:hAnsi="Times New Roman" w:cs="Times New Roman"/>
          <w:b/>
          <w:color w:val="262626"/>
          <w:sz w:val="24"/>
          <w:szCs w:val="24"/>
        </w:rPr>
        <w:t xml:space="preserve">АРХИТЕКТУРНО - СТРОИТЕЛНА И ХУДОЖЕСТВЕНА НЕДВИЖИМА КУЛТУРНА ЦЕННОСТ С КАТЕГОРИЯ </w:t>
      </w:r>
      <w:r w:rsidRPr="00537478">
        <w:rPr>
          <w:rFonts w:ascii="Times New Roman" w:eastAsia="Calibri" w:hAnsi="Times New Roman" w:cs="Times New Roman"/>
          <w:b/>
          <w:color w:val="262626"/>
          <w:sz w:val="24"/>
          <w:szCs w:val="24"/>
        </w:rPr>
        <w:t>"НАЦИОНАЛНО ЗНАЧЕНИЕ"</w:t>
      </w:r>
    </w:p>
    <w:p w:rsidR="0061099D" w:rsidRPr="00537478" w:rsidRDefault="0061099D" w:rsidP="0061099D">
      <w:pPr>
        <w:ind w:firstLine="720"/>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Обектът попада в обхвата на територия с културно-историческо наследство със статут на "Групов паметник на културата" - "Зона на исторически развилия се обществен градски център" /А-1/, I част, „Традиционен градски център“. Гр.2. деклариран с писмо НИПК № 4469 от 22.08.1986г. Сградата заема изцяло квартал 253 и попада на територията на археологически резерват "Антична Сердика и Средновековен Средец".</w:t>
      </w:r>
    </w:p>
    <w:p w:rsidR="0016321D" w:rsidRPr="00537478" w:rsidRDefault="0061099D" w:rsidP="0061099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Категорията на обекта съгласно чл.2, ал.12 от Наредба 1 към ЗУТ е I (първа), буква "м" - недвижими културни ценности с категория „световно значение” и „национално значение”, както и сгради в границите и охранителните зони на археологическите резервати извън урбанизирани територии, определени по реда на Закона за културното наследство</w:t>
      </w: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 xml:space="preserve">Проектната документация е одобрена на </w:t>
      </w:r>
      <w:r w:rsidR="0061099D" w:rsidRPr="00537478">
        <w:rPr>
          <w:rFonts w:ascii="Times New Roman" w:eastAsia="MS Mincho" w:hAnsi="Times New Roman" w:cs="Times New Roman"/>
          <w:sz w:val="24"/>
          <w:szCs w:val="24"/>
          <w:lang w:eastAsia="bg-BG"/>
        </w:rPr>
        <w:t>24</w:t>
      </w:r>
      <w:r w:rsidRPr="00537478">
        <w:rPr>
          <w:rFonts w:ascii="Times New Roman" w:eastAsia="MS Mincho" w:hAnsi="Times New Roman" w:cs="Times New Roman"/>
          <w:sz w:val="24"/>
          <w:szCs w:val="24"/>
          <w:lang w:eastAsia="bg-BG"/>
        </w:rPr>
        <w:t>.0</w:t>
      </w:r>
      <w:r w:rsidR="0061099D" w:rsidRPr="00537478">
        <w:rPr>
          <w:rFonts w:ascii="Times New Roman" w:eastAsia="MS Mincho" w:hAnsi="Times New Roman" w:cs="Times New Roman"/>
          <w:sz w:val="24"/>
          <w:szCs w:val="24"/>
          <w:lang w:eastAsia="bg-BG"/>
        </w:rPr>
        <w:t>7</w:t>
      </w:r>
      <w:r w:rsidRPr="00537478">
        <w:rPr>
          <w:rFonts w:ascii="Times New Roman" w:eastAsia="MS Mincho" w:hAnsi="Times New Roman" w:cs="Times New Roman"/>
          <w:sz w:val="24"/>
          <w:szCs w:val="24"/>
          <w:lang w:eastAsia="bg-BG"/>
        </w:rPr>
        <w:t>.201</w:t>
      </w:r>
      <w:r w:rsidR="0061099D" w:rsidRPr="00537478">
        <w:rPr>
          <w:rFonts w:ascii="Times New Roman" w:eastAsia="MS Mincho" w:hAnsi="Times New Roman" w:cs="Times New Roman"/>
          <w:sz w:val="24"/>
          <w:szCs w:val="24"/>
          <w:lang w:eastAsia="bg-BG"/>
        </w:rPr>
        <w:t>8</w:t>
      </w:r>
      <w:r w:rsidRPr="00537478">
        <w:rPr>
          <w:rFonts w:ascii="Times New Roman" w:eastAsia="MS Mincho" w:hAnsi="Times New Roman" w:cs="Times New Roman"/>
          <w:sz w:val="24"/>
          <w:szCs w:val="24"/>
          <w:lang w:eastAsia="bg-BG"/>
        </w:rPr>
        <w:t>г. и е издадено Разрешение за строеж № 19</w:t>
      </w:r>
      <w:r w:rsidR="0061099D" w:rsidRPr="00537478">
        <w:rPr>
          <w:rFonts w:ascii="Times New Roman" w:eastAsia="MS Mincho" w:hAnsi="Times New Roman" w:cs="Times New Roman"/>
          <w:sz w:val="24"/>
          <w:szCs w:val="24"/>
          <w:lang w:eastAsia="bg-BG"/>
        </w:rPr>
        <w:t>1</w:t>
      </w:r>
      <w:r w:rsidRPr="00537478">
        <w:rPr>
          <w:rFonts w:ascii="Times New Roman" w:eastAsia="MS Mincho" w:hAnsi="Times New Roman" w:cs="Times New Roman"/>
          <w:sz w:val="24"/>
          <w:szCs w:val="24"/>
          <w:lang w:eastAsia="bg-BG"/>
        </w:rPr>
        <w:t>/17.</w:t>
      </w:r>
      <w:r w:rsidR="0061099D" w:rsidRPr="00537478">
        <w:rPr>
          <w:rFonts w:ascii="Times New Roman" w:eastAsia="MS Mincho" w:hAnsi="Times New Roman" w:cs="Times New Roman"/>
          <w:sz w:val="24"/>
          <w:szCs w:val="24"/>
          <w:lang w:eastAsia="bg-BG"/>
        </w:rPr>
        <w:t>08</w:t>
      </w:r>
      <w:r w:rsidRPr="00537478">
        <w:rPr>
          <w:rFonts w:ascii="Times New Roman" w:eastAsia="MS Mincho" w:hAnsi="Times New Roman" w:cs="Times New Roman"/>
          <w:sz w:val="24"/>
          <w:szCs w:val="24"/>
          <w:lang w:eastAsia="bg-BG"/>
        </w:rPr>
        <w:t>.201</w:t>
      </w:r>
      <w:r w:rsidR="0061099D" w:rsidRPr="00537478">
        <w:rPr>
          <w:rFonts w:ascii="Times New Roman" w:eastAsia="MS Mincho" w:hAnsi="Times New Roman" w:cs="Times New Roman"/>
          <w:sz w:val="24"/>
          <w:szCs w:val="24"/>
          <w:lang w:eastAsia="bg-BG"/>
        </w:rPr>
        <w:t>8</w:t>
      </w:r>
      <w:r w:rsidRPr="00537478">
        <w:rPr>
          <w:rFonts w:ascii="Times New Roman" w:eastAsia="MS Mincho" w:hAnsi="Times New Roman" w:cs="Times New Roman"/>
          <w:sz w:val="24"/>
          <w:szCs w:val="24"/>
          <w:lang w:eastAsia="bg-BG"/>
        </w:rPr>
        <w:t xml:space="preserve">г. за строеж от главния архитект на Столична община, влязло в сила на </w:t>
      </w:r>
      <w:r w:rsidR="0061099D" w:rsidRPr="00537478">
        <w:rPr>
          <w:rFonts w:ascii="Times New Roman" w:eastAsia="MS Mincho" w:hAnsi="Times New Roman" w:cs="Times New Roman"/>
          <w:sz w:val="24"/>
          <w:szCs w:val="24"/>
          <w:lang w:eastAsia="bg-BG"/>
        </w:rPr>
        <w:t>14</w:t>
      </w:r>
      <w:r w:rsidRPr="00537478">
        <w:rPr>
          <w:rFonts w:ascii="Times New Roman" w:eastAsia="MS Mincho" w:hAnsi="Times New Roman" w:cs="Times New Roman"/>
          <w:sz w:val="24"/>
          <w:szCs w:val="24"/>
          <w:lang w:eastAsia="bg-BG"/>
        </w:rPr>
        <w:t>.</w:t>
      </w:r>
      <w:r w:rsidR="0061099D" w:rsidRPr="00537478">
        <w:rPr>
          <w:rFonts w:ascii="Times New Roman" w:eastAsia="MS Mincho" w:hAnsi="Times New Roman" w:cs="Times New Roman"/>
          <w:sz w:val="24"/>
          <w:szCs w:val="24"/>
          <w:lang w:eastAsia="bg-BG"/>
        </w:rPr>
        <w:t>09</w:t>
      </w:r>
      <w:r w:rsidRPr="00537478">
        <w:rPr>
          <w:rFonts w:ascii="Times New Roman" w:eastAsia="MS Mincho" w:hAnsi="Times New Roman" w:cs="Times New Roman"/>
          <w:sz w:val="24"/>
          <w:szCs w:val="24"/>
          <w:lang w:eastAsia="bg-BG"/>
        </w:rPr>
        <w:t>.201</w:t>
      </w:r>
      <w:r w:rsidR="0061099D" w:rsidRPr="00537478">
        <w:rPr>
          <w:rFonts w:ascii="Times New Roman" w:eastAsia="MS Mincho" w:hAnsi="Times New Roman" w:cs="Times New Roman"/>
          <w:sz w:val="24"/>
          <w:szCs w:val="24"/>
          <w:lang w:eastAsia="bg-BG"/>
        </w:rPr>
        <w:t xml:space="preserve">8 </w:t>
      </w:r>
      <w:r w:rsidRPr="00537478">
        <w:rPr>
          <w:rFonts w:ascii="Times New Roman" w:eastAsia="MS Mincho" w:hAnsi="Times New Roman" w:cs="Times New Roman"/>
          <w:sz w:val="24"/>
          <w:szCs w:val="24"/>
          <w:lang w:eastAsia="bg-BG"/>
        </w:rPr>
        <w:t>г.</w:t>
      </w:r>
    </w:p>
    <w:p w:rsidR="0016321D" w:rsidRPr="00537478" w:rsidRDefault="0016321D" w:rsidP="0016321D">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ab/>
      </w:r>
    </w:p>
    <w:p w:rsidR="0061099D" w:rsidRPr="00537478" w:rsidRDefault="0061099D" w:rsidP="0061099D">
      <w:pPr>
        <w:widowControl w:val="0"/>
        <w:autoSpaceDE w:val="0"/>
        <w:autoSpaceDN w:val="0"/>
        <w:adjustRightInd w:val="0"/>
        <w:spacing w:after="0" w:line="240" w:lineRule="auto"/>
        <w:ind w:left="706"/>
        <w:contextualSpacing/>
        <w:jc w:val="both"/>
        <w:rPr>
          <w:rFonts w:ascii="Times New Roman" w:eastAsia="Times New Roman" w:hAnsi="Times New Roman" w:cs="Times New Roman"/>
          <w:b/>
          <w:sz w:val="24"/>
          <w:szCs w:val="24"/>
          <w:lang w:eastAsia="bg-BG"/>
        </w:rPr>
      </w:pPr>
      <w:r w:rsidRPr="00537478">
        <w:rPr>
          <w:rFonts w:ascii="Times New Roman" w:eastAsia="Times New Roman" w:hAnsi="Times New Roman" w:cs="Times New Roman"/>
          <w:b/>
          <w:sz w:val="24"/>
          <w:szCs w:val="24"/>
          <w:lang w:eastAsia="bg-BG"/>
        </w:rPr>
        <w:t>Съществуващо положение.</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Сградата на ВКС е масивна, монолитна конструкция и е облицована с каменна декоративна облицовка по главните фасади откъм ул. „Лавеле“, бул. „Витоша“, ул. „Позитано“ и ул. „Алабин“.</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В двор 4 и двор 8 има изпълнени след въвеждане в експлоатация на сградата монолитни гаражни клетки който са лошо състояние и съгласно заданието ще бъдат разрушени.</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 xml:space="preserve">В двор 3 при реконструирането и преустройването на сградата за нуждите на ВКС са проектирани и монтирани модулите (чилърите) на климатизационната инсталация за сградата - 3бр. </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 xml:space="preserve">Дворните теренни нива са в обхвата първи сутерен (-3.30) като са свързани посредством система от проходи през вътрешните корпуси на сградата. По контура на всички дворове са изпълнени обходни тротоари като при направен оглед в зоните заети с гаражни клетки не става ясно дали при изграждането на клетките той е премахнат или не. </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Вертикалната планировка е с оформени наклони към водоприемници приблизително в средата на всеки двор. Поради липса на налична архивна проектна документация не е установено точното присъединяване на водосточните тръби към площадковата ВиК мрежа която обвързва всички вътрешни дворове.</w:t>
      </w:r>
    </w:p>
    <w:p w:rsidR="0061099D" w:rsidRPr="00537478" w:rsidRDefault="0061099D" w:rsidP="0061099D">
      <w:pPr>
        <w:widowControl w:val="0"/>
        <w:autoSpaceDE w:val="0"/>
        <w:autoSpaceDN w:val="0"/>
        <w:adjustRightInd w:val="0"/>
        <w:spacing w:after="240" w:line="240" w:lineRule="auto"/>
        <w:ind w:left="709"/>
        <w:contextualSpacing/>
        <w:jc w:val="both"/>
        <w:rPr>
          <w:rFonts w:ascii="Times New Roman" w:eastAsia="Times New Roman" w:hAnsi="Times New Roman" w:cs="Times New Roman"/>
          <w:b/>
          <w:sz w:val="24"/>
          <w:szCs w:val="24"/>
          <w:lang w:eastAsia="bg-BG"/>
        </w:rPr>
      </w:pPr>
      <w:r w:rsidRPr="00537478">
        <w:rPr>
          <w:rFonts w:ascii="Times New Roman" w:eastAsia="Times New Roman" w:hAnsi="Times New Roman" w:cs="Times New Roman"/>
          <w:b/>
          <w:sz w:val="24"/>
          <w:szCs w:val="24"/>
          <w:lang w:eastAsia="bg-BG"/>
        </w:rPr>
        <w:t>Фасади</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Всички вътрешни дворове са решени с фасадна варо-циментова мазилка която с изключение на реновираните фасади на Двор 1 и Двор 3 е в лошо или аварийно състояние (предмет на друга процедура за обществена поръчка).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Защитния декоративен цокъла на вътрешните дворове е решен с облицовка от гранитни плочи.</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1 - Мазилката е реновирана и в добро състояние.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lastRenderedPageBreak/>
        <w:t>Фасадната дограма е дървена двукатна, а за средния корпус от северната страна - метална двукатна с витражи на вътрешните крила.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3 - Мазилката е реновирана и в добро състояние.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t>Фасадната дограма е дървена двукатна.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4 - Мазилката е в лошо или изцяло аварийно състояние. На места ясно се вижда оголената стоманобетонова носеща конструкция на сградата и зидарията на стените.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t>Фасадната дограма е дървена двукатна, а за стълбата - метална двукатна.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8 - Мазилката е в лошо или изцяло аварийно състояние. На места ясно се вижда оголената стоманобетонова носеща конструкция на сградата и зидарията на стените.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t>Фасадната дограма е дървена двукатна, а за средния корпус - метална двукатна.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Съгласно архитектурното заснемане, във всеки вътрешен ъгъл на всеки вътрешен двор е разположена по една водосточна тръба. Тръбите са с диаметър 160мм и са от медна ламарина. На места връзките с водосборните казанчета са компрометирани и са налице течове които допълнително влошават състоянието на фасадната мазилка. Течовете се отразяват и на интериора в зоните където фасадните стени са системно обливани с вода.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 xml:space="preserve">Всички дворове са решени с масивен стоманобетонов корниз с дълбочина 30-35см. и стоящ улук върху него. Покривите са в задоволително състояние, като се изключат проблемите в зоните улук-водосборно казанче описани по-горе. Всички покривни покривки са изпълнени с медна ламарина на прав фалц и крепители в/у дъсчена основа и стоманобетонови плочи. </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В Двор 1 е монтирана климатизационна сплит система, в обхвата на бъдещата асансьорна кула.</w:t>
      </w:r>
    </w:p>
    <w:p w:rsidR="0061099D" w:rsidRPr="00537478" w:rsidRDefault="0061099D" w:rsidP="002E56F4">
      <w:pPr>
        <w:spacing w:after="0" w:line="240" w:lineRule="auto"/>
        <w:ind w:firstLine="708"/>
        <w:rPr>
          <w:rFonts w:ascii="Times New Roman" w:hAnsi="Times New Roman" w:cs="Times New Roman"/>
          <w:b/>
          <w:sz w:val="24"/>
          <w:szCs w:val="24"/>
        </w:rPr>
      </w:pPr>
      <w:r w:rsidRPr="00537478">
        <w:rPr>
          <w:rFonts w:ascii="Times New Roman" w:hAnsi="Times New Roman" w:cs="Times New Roman"/>
          <w:b/>
          <w:sz w:val="24"/>
          <w:szCs w:val="24"/>
        </w:rPr>
        <w:t>Настилки.</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1 - в добро състояние (реновиран) с настилка от щампован бетон, гранитни бордюри и тротоари от щампован бетон.</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3 - бетонна настилка в лошо състояние, гранитни бордюри и тротоарна бетонна настилка в лошо състояние</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4 - бетонна настилка в лошо състояние, гранитни бордюри и тротоарна бетонна настилка в лошо състояние</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8 - Настилката е изпълнена с гранитни павета и е в много лошо състояние - деформирана настилка и разместени и липсващи павета. Тротоарните бордюри са гранитни, а тротоарната настилка - бетонова и отново в лошо състояние.</w:t>
      </w:r>
    </w:p>
    <w:p w:rsidR="0061099D" w:rsidRPr="00537478" w:rsidRDefault="0061099D" w:rsidP="0016321D">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p>
    <w:p w:rsidR="0061099D" w:rsidRPr="00537478" w:rsidRDefault="0061099D" w:rsidP="0016321D">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537478">
        <w:rPr>
          <w:rFonts w:ascii="Times New Roman" w:eastAsia="MS Mincho" w:hAnsi="Times New Roman" w:cs="Times New Roman"/>
          <w:b/>
          <w:sz w:val="24"/>
          <w:szCs w:val="24"/>
          <w:lang w:eastAsia="bg-BG"/>
        </w:rPr>
        <w:t>ІIІ. СПЕЦИФИКАЦИЯ И ОБХВАТ НА СТРОИТЕЛНО-МОНТАЖНИТЕ И РЕМОНТНИ РАБОТИ:</w:t>
      </w: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537478">
        <w:rPr>
          <w:rFonts w:ascii="Times New Roman" w:eastAsia="MS Mincho" w:hAnsi="Times New Roman" w:cs="Times New Roman"/>
          <w:b/>
          <w:bCs/>
          <w:sz w:val="24"/>
          <w:szCs w:val="24"/>
          <w:lang w:eastAsia="bg-BG"/>
        </w:rPr>
        <w:t>Технико-икономически показатели</w:t>
      </w: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p>
    <w:p w:rsidR="0061099D" w:rsidRPr="00537478" w:rsidRDefault="0061099D" w:rsidP="0061099D">
      <w:pPr>
        <w:ind w:firstLine="709"/>
        <w:jc w:val="both"/>
        <w:rPr>
          <w:rFonts w:ascii="Times New Roman" w:hAnsi="Times New Roman" w:cs="Times New Roman"/>
          <w:sz w:val="24"/>
          <w:szCs w:val="24"/>
        </w:rPr>
      </w:pPr>
      <w:r w:rsidRPr="00537478">
        <w:rPr>
          <w:rFonts w:ascii="Times New Roman" w:hAnsi="Times New Roman" w:cs="Times New Roman"/>
          <w:sz w:val="24"/>
          <w:szCs w:val="24"/>
        </w:rPr>
        <w:t>Техническите показатели на сградата се запазват. Не се предвиждат промени в етажността на сградата и височината на етажите. Запазват се кота корниз, кота било.</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483"/>
      </w:tblGrid>
      <w:tr w:rsidR="0061099D" w:rsidRPr="00537478" w:rsidTr="0061099D">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b/>
                <w:caps/>
                <w:sz w:val="24"/>
                <w:szCs w:val="24"/>
              </w:rPr>
            </w:pPr>
            <w:r w:rsidRPr="00537478">
              <w:rPr>
                <w:rFonts w:ascii="Times New Roman" w:hAnsi="Times New Roman" w:cs="Times New Roman"/>
                <w:b/>
                <w:sz w:val="24"/>
                <w:szCs w:val="24"/>
              </w:rPr>
              <w:t>Технически показатели</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b/>
                <w:caps/>
                <w:color w:val="FF0000"/>
                <w:sz w:val="24"/>
                <w:szCs w:val="24"/>
              </w:rPr>
            </w:pPr>
          </w:p>
        </w:tc>
      </w:tr>
      <w:tr w:rsidR="0061099D" w:rsidRPr="00537478" w:rsidTr="0061099D">
        <w:trPr>
          <w:trHeight w:val="449"/>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caps/>
                <w:sz w:val="24"/>
                <w:szCs w:val="24"/>
              </w:rPr>
            </w:pPr>
            <w:r w:rsidRPr="00537478">
              <w:rPr>
                <w:rFonts w:ascii="Times New Roman" w:hAnsi="Times New Roman" w:cs="Times New Roman"/>
                <w:sz w:val="24"/>
                <w:szCs w:val="24"/>
              </w:rPr>
              <w:t>Застроена площ на асансьорни тела</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sz w:val="24"/>
                <w:szCs w:val="24"/>
              </w:rPr>
            </w:pPr>
            <w:r w:rsidRPr="00537478">
              <w:rPr>
                <w:rFonts w:ascii="Times New Roman" w:hAnsi="Times New Roman" w:cs="Times New Roman"/>
                <w:sz w:val="24"/>
                <w:szCs w:val="24"/>
              </w:rPr>
              <w:t>31,66м</w:t>
            </w:r>
            <w:r w:rsidRPr="00537478">
              <w:rPr>
                <w:rFonts w:ascii="Times New Roman" w:hAnsi="Times New Roman" w:cs="Times New Roman"/>
                <w:sz w:val="24"/>
                <w:szCs w:val="24"/>
                <w:vertAlign w:val="superscript"/>
              </w:rPr>
              <w:t>2</w:t>
            </w:r>
          </w:p>
        </w:tc>
      </w:tr>
      <w:tr w:rsidR="0061099D" w:rsidRPr="00537478" w:rsidTr="0061099D">
        <w:trPr>
          <w:trHeight w:val="445"/>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caps/>
                <w:sz w:val="24"/>
                <w:szCs w:val="24"/>
              </w:rPr>
            </w:pPr>
            <w:r w:rsidRPr="00537478">
              <w:rPr>
                <w:rFonts w:ascii="Times New Roman" w:hAnsi="Times New Roman" w:cs="Times New Roman"/>
                <w:sz w:val="24"/>
                <w:szCs w:val="24"/>
              </w:rPr>
              <w:t>Разгъната застроена площ на асансьорни тела</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caps/>
                <w:sz w:val="24"/>
                <w:szCs w:val="24"/>
              </w:rPr>
            </w:pPr>
            <w:r w:rsidRPr="00537478">
              <w:rPr>
                <w:rFonts w:ascii="Times New Roman" w:hAnsi="Times New Roman" w:cs="Times New Roman"/>
                <w:sz w:val="24"/>
                <w:szCs w:val="24"/>
              </w:rPr>
              <w:t>189,96м</w:t>
            </w:r>
            <w:r w:rsidRPr="00537478">
              <w:rPr>
                <w:rFonts w:ascii="Times New Roman" w:hAnsi="Times New Roman" w:cs="Times New Roman"/>
                <w:sz w:val="24"/>
                <w:szCs w:val="24"/>
                <w:vertAlign w:val="superscript"/>
              </w:rPr>
              <w:t>2</w:t>
            </w:r>
          </w:p>
        </w:tc>
      </w:tr>
      <w:tr w:rsidR="0061099D" w:rsidRPr="00537478" w:rsidTr="0061099D">
        <w:trPr>
          <w:trHeight w:val="706"/>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sz w:val="24"/>
                <w:szCs w:val="24"/>
              </w:rPr>
            </w:pPr>
            <w:r w:rsidRPr="00537478">
              <w:rPr>
                <w:rFonts w:ascii="Times New Roman" w:hAnsi="Times New Roman" w:cs="Times New Roman"/>
                <w:sz w:val="24"/>
                <w:szCs w:val="24"/>
              </w:rPr>
              <w:lastRenderedPageBreak/>
              <w:t>Разгъната застроена площ на асансьорни тела със сутерен</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sz w:val="24"/>
                <w:szCs w:val="24"/>
              </w:rPr>
            </w:pPr>
            <w:r w:rsidRPr="00537478">
              <w:rPr>
                <w:rFonts w:ascii="Times New Roman" w:hAnsi="Times New Roman" w:cs="Times New Roman"/>
                <w:sz w:val="24"/>
                <w:szCs w:val="24"/>
              </w:rPr>
              <w:t>198,28м</w:t>
            </w:r>
            <w:r w:rsidRPr="00537478">
              <w:rPr>
                <w:rFonts w:ascii="Times New Roman" w:hAnsi="Times New Roman" w:cs="Times New Roman"/>
                <w:sz w:val="24"/>
                <w:szCs w:val="24"/>
                <w:vertAlign w:val="superscript"/>
              </w:rPr>
              <w:t>2</w:t>
            </w:r>
          </w:p>
        </w:tc>
      </w:tr>
      <w:tr w:rsidR="0061099D" w:rsidRPr="00537478" w:rsidTr="0061099D">
        <w:trPr>
          <w:trHeight w:val="436"/>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caps/>
                <w:sz w:val="24"/>
                <w:szCs w:val="24"/>
              </w:rPr>
            </w:pPr>
            <w:r w:rsidRPr="00537478">
              <w:rPr>
                <w:rFonts w:ascii="Times New Roman" w:hAnsi="Times New Roman" w:cs="Times New Roman"/>
                <w:sz w:val="24"/>
                <w:szCs w:val="24"/>
              </w:rPr>
              <w:t>Етажи</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caps/>
                <w:sz w:val="24"/>
                <w:szCs w:val="24"/>
              </w:rPr>
            </w:pPr>
            <w:r w:rsidRPr="00537478">
              <w:rPr>
                <w:rFonts w:ascii="Times New Roman" w:hAnsi="Times New Roman" w:cs="Times New Roman"/>
                <w:sz w:val="24"/>
                <w:szCs w:val="24"/>
              </w:rPr>
              <w:t>шест надземни /и един подземен за асансьор 3/</w:t>
            </w:r>
          </w:p>
        </w:tc>
      </w:tr>
      <w:tr w:rsidR="0061099D" w:rsidRPr="00537478" w:rsidTr="0061099D">
        <w:trPr>
          <w:trHeight w:val="436"/>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sz w:val="24"/>
                <w:szCs w:val="24"/>
              </w:rPr>
            </w:pPr>
            <w:r w:rsidRPr="00537478">
              <w:rPr>
                <w:rFonts w:ascii="Times New Roman" w:hAnsi="Times New Roman" w:cs="Times New Roman"/>
                <w:sz w:val="24"/>
                <w:szCs w:val="24"/>
              </w:rPr>
              <w:t>Височина на асансьорни тела</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sz w:val="24"/>
                <w:szCs w:val="24"/>
              </w:rPr>
            </w:pPr>
            <w:r w:rsidRPr="00537478">
              <w:rPr>
                <w:rFonts w:ascii="Times New Roman" w:hAnsi="Times New Roman" w:cs="Times New Roman"/>
                <w:sz w:val="24"/>
                <w:szCs w:val="24"/>
              </w:rPr>
              <w:t>до 25м</w:t>
            </w:r>
          </w:p>
        </w:tc>
      </w:tr>
    </w:tbl>
    <w:p w:rsidR="0061099D" w:rsidRPr="00537478" w:rsidRDefault="002E56F4" w:rsidP="002E56F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537478">
        <w:rPr>
          <w:rFonts w:ascii="Times New Roman" w:eastAsia="MS Mincho" w:hAnsi="Times New Roman" w:cs="Times New Roman"/>
          <w:b/>
          <w:bCs/>
          <w:sz w:val="24"/>
          <w:szCs w:val="24"/>
          <w:lang w:eastAsia="bg-BG"/>
        </w:rPr>
        <w:tab/>
      </w:r>
    </w:p>
    <w:p w:rsidR="002E56F4" w:rsidRPr="00537478" w:rsidRDefault="002E56F4" w:rsidP="002E56F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537478">
        <w:rPr>
          <w:rFonts w:ascii="Times New Roman" w:eastAsia="MS Mincho" w:hAnsi="Times New Roman" w:cs="Times New Roman"/>
          <w:b/>
          <w:bCs/>
          <w:sz w:val="24"/>
          <w:szCs w:val="24"/>
          <w:lang w:eastAsia="bg-BG"/>
        </w:rPr>
        <w:t>Обем</w:t>
      </w:r>
    </w:p>
    <w:p w:rsidR="00E96F52" w:rsidRPr="00537478" w:rsidRDefault="00E96F52" w:rsidP="00E96F52">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 xml:space="preserve">Строителните и монтажни работи </w:t>
      </w:r>
      <w:r w:rsidRPr="002655E4">
        <w:rPr>
          <w:rFonts w:ascii="Times New Roman" w:eastAsia="MS Mincho" w:hAnsi="Times New Roman" w:cs="Times New Roman"/>
          <w:sz w:val="24"/>
          <w:szCs w:val="24"/>
          <w:lang w:eastAsia="bg-BG"/>
        </w:rPr>
        <w:t>за строеж „</w:t>
      </w:r>
      <w:r w:rsidR="00507746" w:rsidRPr="002655E4">
        <w:rPr>
          <w:rFonts w:ascii="Times New Roman" w:eastAsia="MS Mincho" w:hAnsi="Times New Roman" w:cs="Times New Roman"/>
          <w:sz w:val="24"/>
          <w:szCs w:val="24"/>
          <w:lang w:eastAsia="bg-BG"/>
        </w:rPr>
        <w:t>Строително-монтажни работи по изграждане на външни асансьори на съдебната палата – 4 /четири/ броя, гр. София, бул. „Витоша“ №2</w:t>
      </w:r>
      <w:r w:rsidRPr="002655E4">
        <w:rPr>
          <w:rFonts w:ascii="Times New Roman" w:eastAsia="MS Mincho" w:hAnsi="Times New Roman" w:cs="Times New Roman"/>
          <w:sz w:val="24"/>
          <w:szCs w:val="24"/>
          <w:lang w:eastAsia="bg-BG"/>
        </w:rPr>
        <w:t>“ ще се изпълняват въз основа на одобрен инвестиционен проект и изготвени количествени сметки</w:t>
      </w:r>
      <w:r w:rsidR="001C4799" w:rsidRPr="002655E4">
        <w:rPr>
          <w:rFonts w:ascii="Times New Roman" w:eastAsia="MS Mincho" w:hAnsi="Times New Roman" w:cs="Times New Roman"/>
          <w:sz w:val="24"/>
          <w:szCs w:val="24"/>
          <w:lang w:eastAsia="bg-BG"/>
        </w:rPr>
        <w:t>.</w:t>
      </w:r>
    </w:p>
    <w:p w:rsidR="002E56F4" w:rsidRPr="00537478" w:rsidRDefault="00E96F52" w:rsidP="001C4799">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П</w:t>
      </w:r>
      <w:r w:rsidR="002E56F4" w:rsidRPr="00537478">
        <w:rPr>
          <w:rFonts w:ascii="Times New Roman" w:hAnsi="Times New Roman" w:cs="Times New Roman"/>
          <w:sz w:val="24"/>
          <w:szCs w:val="24"/>
        </w:rPr>
        <w:t>роект</w:t>
      </w:r>
      <w:r w:rsidRPr="00537478">
        <w:rPr>
          <w:rFonts w:ascii="Times New Roman" w:hAnsi="Times New Roman" w:cs="Times New Roman"/>
          <w:sz w:val="24"/>
          <w:szCs w:val="24"/>
        </w:rPr>
        <w:t>а</w:t>
      </w:r>
      <w:r w:rsidR="002E56F4" w:rsidRPr="00537478">
        <w:rPr>
          <w:rFonts w:ascii="Times New Roman" w:hAnsi="Times New Roman" w:cs="Times New Roman"/>
          <w:sz w:val="24"/>
          <w:szCs w:val="24"/>
        </w:rPr>
        <w:t xml:space="preserve"> е разработен по част</w:t>
      </w:r>
      <w:r w:rsidRPr="00537478">
        <w:rPr>
          <w:rFonts w:ascii="Times New Roman" w:hAnsi="Times New Roman" w:cs="Times New Roman"/>
          <w:sz w:val="24"/>
          <w:szCs w:val="24"/>
        </w:rPr>
        <w:t>и</w:t>
      </w:r>
      <w:r w:rsidR="002E56F4" w:rsidRPr="00537478">
        <w:rPr>
          <w:rFonts w:ascii="Times New Roman" w:hAnsi="Times New Roman" w:cs="Times New Roman"/>
          <w:sz w:val="24"/>
          <w:szCs w:val="24"/>
        </w:rPr>
        <w:t xml:space="preserve"> в обем и съдържание на работен проект съгласно Наредбата № 4 за обем и съдържание на инвестиционните проекти, като обхваща четири от общо осем вътрешни двора на сградата на </w:t>
      </w:r>
      <w:r w:rsidR="001C4799" w:rsidRPr="00537478">
        <w:rPr>
          <w:rFonts w:ascii="Times New Roman" w:hAnsi="Times New Roman" w:cs="Times New Roman"/>
          <w:color w:val="262626"/>
          <w:sz w:val="24"/>
          <w:szCs w:val="24"/>
        </w:rPr>
        <w:t>Съдебната палата</w:t>
      </w:r>
      <w:r w:rsidR="002E56F4" w:rsidRPr="00537478">
        <w:rPr>
          <w:rFonts w:ascii="Times New Roman" w:hAnsi="Times New Roman" w:cs="Times New Roman"/>
          <w:color w:val="262626"/>
          <w:sz w:val="24"/>
          <w:szCs w:val="24"/>
        </w:rPr>
        <w:t>. Проектът е за изграждане на външни асансьори в тях. За целите на проектното решение всеки двор и прилежащият му асансьор са означени по следния начин</w:t>
      </w:r>
      <w:r w:rsidR="002E56F4" w:rsidRPr="00537478">
        <w:rPr>
          <w:rFonts w:ascii="Times New Roman" w:hAnsi="Times New Roman" w:cs="Times New Roman"/>
          <w:sz w:val="24"/>
          <w:szCs w:val="24"/>
        </w:rPr>
        <w:t xml:space="preserve"> :</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Двор 1 с прилежащ към него асансьор 4 (пътнически за 10лица - 800кг) - 6 спирки</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 xml:space="preserve">Двор 3 с прилежащ към него асансьор 3 (товаро-пътнически за 13лица - 1000кг)  - 7 спирки </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Двор 4 с прилежащ към него асансьор 2 (пътнически за 10лица - 800кг) - 6 спирки</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Двор 8 с прилежащ към него асансьор 1 (пътнически за 10лица - 800кг) - 6 спирки</w:t>
      </w:r>
    </w:p>
    <w:p w:rsidR="002E56F4" w:rsidRPr="00537478" w:rsidRDefault="002E56F4" w:rsidP="001C4799">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Във всеки от дворовете на база разработения проект ще бъде изграден самостоятелен  пътнически (товаро-пътнически) асансьор който ще осигурява достъп до нивата в сградата съгласно заданието за проектиране.</w:t>
      </w:r>
    </w:p>
    <w:p w:rsidR="002E56F4" w:rsidRPr="00BA57DE" w:rsidRDefault="002E56F4" w:rsidP="001C4799">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Дворове 2;5;6 и 7 не са обект на настоящата разработка.</w:t>
      </w:r>
    </w:p>
    <w:p w:rsidR="002E56F4" w:rsidRPr="00BA57DE" w:rsidRDefault="002E56F4" w:rsidP="002E56F4">
      <w:pPr>
        <w:widowControl w:val="0"/>
        <w:tabs>
          <w:tab w:val="left" w:pos="1185"/>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7C27F2" w:rsidRPr="00BA57DE" w:rsidRDefault="007C27F2" w:rsidP="007C27F2">
      <w:pPr>
        <w:widowControl w:val="0"/>
        <w:tabs>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p>
    <w:p w:rsidR="0016321D" w:rsidRPr="00BB4C44" w:rsidRDefault="0016321D" w:rsidP="0016321D">
      <w:pPr>
        <w:autoSpaceDE w:val="0"/>
        <w:autoSpaceDN w:val="0"/>
        <w:adjustRightInd w:val="0"/>
        <w:spacing w:before="182" w:after="0" w:line="240" w:lineRule="auto"/>
        <w:ind w:right="3686"/>
        <w:rPr>
          <w:rFonts w:ascii="Times New Roman" w:eastAsia="MS Mincho" w:hAnsi="Times New Roman" w:cs="Times New Roman"/>
          <w:b/>
          <w:bCs/>
          <w:sz w:val="24"/>
          <w:szCs w:val="24"/>
          <w:lang w:eastAsia="bg-BG"/>
        </w:rPr>
      </w:pPr>
      <w:r w:rsidRPr="00BB4C44">
        <w:rPr>
          <w:rFonts w:ascii="Times New Roman" w:eastAsia="MS Mincho" w:hAnsi="Times New Roman" w:cs="Times New Roman"/>
          <w:b/>
          <w:bCs/>
          <w:sz w:val="24"/>
          <w:szCs w:val="24"/>
          <w:lang w:eastAsia="bg-BG"/>
        </w:rPr>
        <w:t>ЧАСТ: Архитектурна</w:t>
      </w:r>
    </w:p>
    <w:p w:rsidR="007E3F1A" w:rsidRPr="00BB4C44" w:rsidRDefault="007E3F1A" w:rsidP="007E3F1A">
      <w:pPr>
        <w:autoSpaceDE w:val="0"/>
        <w:autoSpaceDN w:val="0"/>
        <w:adjustRightInd w:val="0"/>
        <w:spacing w:after="0" w:line="240" w:lineRule="auto"/>
        <w:jc w:val="both"/>
        <w:rPr>
          <w:rFonts w:ascii="Times New Roman" w:eastAsia="MS Mincho" w:hAnsi="Times New Roman" w:cs="Times New Roman"/>
          <w:b/>
          <w:bCs/>
          <w:sz w:val="24"/>
          <w:szCs w:val="24"/>
          <w:lang w:eastAsia="bg-BG"/>
        </w:rPr>
      </w:pPr>
      <w:r w:rsidRPr="00BB4C44">
        <w:rPr>
          <w:rFonts w:ascii="Times New Roman" w:eastAsia="MS Mincho" w:hAnsi="Times New Roman" w:cs="Times New Roman"/>
          <w:b/>
          <w:bCs/>
          <w:sz w:val="24"/>
          <w:szCs w:val="24"/>
          <w:lang w:eastAsia="bg-BG"/>
        </w:rPr>
        <w:t>Функционална организация и проектното решение</w:t>
      </w:r>
    </w:p>
    <w:p w:rsidR="007E3F1A" w:rsidRPr="00BB4C44" w:rsidRDefault="007E3F1A" w:rsidP="007E3F1A">
      <w:pPr>
        <w:spacing w:after="0" w:line="240" w:lineRule="auto"/>
        <w:ind w:hanging="851"/>
        <w:jc w:val="center"/>
        <w:rPr>
          <w:rFonts w:ascii="Times New Roman" w:eastAsia="Times New Roman" w:hAnsi="Times New Roman" w:cs="Times New Roman"/>
          <w:i/>
          <w:sz w:val="24"/>
          <w:szCs w:val="24"/>
        </w:rPr>
      </w:pPr>
      <w:r w:rsidRPr="00BB4C44">
        <w:rPr>
          <w:rFonts w:ascii="Times New Roman" w:eastAsia="Times New Roman" w:hAnsi="Times New Roman" w:cs="Times New Roman"/>
          <w:noProof/>
          <w:sz w:val="24"/>
          <w:szCs w:val="24"/>
          <w:lang w:val="en-US"/>
        </w:rPr>
        <w:drawing>
          <wp:inline distT="0" distB="0" distL="0" distR="0" wp14:anchorId="2935D707" wp14:editId="1186F4B9">
            <wp:extent cx="3354684" cy="2381250"/>
            <wp:effectExtent l="0" t="0" r="0" b="0"/>
            <wp:docPr id="2" name="Picture 2" descr="S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7761" cy="2383434"/>
                    </a:xfrm>
                    <a:prstGeom prst="rect">
                      <a:avLst/>
                    </a:prstGeom>
                    <a:noFill/>
                    <a:ln>
                      <a:noFill/>
                    </a:ln>
                  </pic:spPr>
                </pic:pic>
              </a:graphicData>
            </a:graphic>
          </wp:inline>
        </w:drawing>
      </w:r>
    </w:p>
    <w:p w:rsidR="007E3F1A" w:rsidRPr="00BB4C44" w:rsidRDefault="007E3F1A" w:rsidP="007E3F1A">
      <w:pPr>
        <w:spacing w:after="0" w:line="240" w:lineRule="auto"/>
        <w:ind w:hanging="851"/>
        <w:jc w:val="center"/>
        <w:rPr>
          <w:rFonts w:ascii="Times New Roman" w:eastAsia="Times New Roman" w:hAnsi="Times New Roman" w:cs="Times New Roman"/>
          <w:sz w:val="24"/>
          <w:szCs w:val="24"/>
        </w:rPr>
      </w:pPr>
      <w:r w:rsidRPr="00BB4C44">
        <w:rPr>
          <w:rFonts w:ascii="Times New Roman" w:eastAsia="Times New Roman" w:hAnsi="Times New Roman" w:cs="Times New Roman"/>
          <w:i/>
          <w:sz w:val="24"/>
          <w:szCs w:val="24"/>
        </w:rPr>
        <w:t>Ситуационна схема на сградата на ВКС с вътрешните дворове.</w:t>
      </w:r>
    </w:p>
    <w:p w:rsidR="007E3F1A" w:rsidRPr="00BB4C44" w:rsidRDefault="007E3F1A" w:rsidP="007E3F1A">
      <w:pPr>
        <w:spacing w:after="0" w:line="240" w:lineRule="auto"/>
        <w:ind w:hanging="567"/>
        <w:rPr>
          <w:rFonts w:ascii="Times New Roman" w:eastAsia="Times New Roman" w:hAnsi="Times New Roman" w:cs="Times New Roman"/>
          <w:sz w:val="24"/>
          <w:szCs w:val="24"/>
        </w:rPr>
      </w:pP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BB4C44">
        <w:rPr>
          <w:rFonts w:ascii="Times New Roman" w:eastAsia="Times New Roman" w:hAnsi="Times New Roman" w:cs="Times New Roman"/>
          <w:sz w:val="24"/>
          <w:szCs w:val="24"/>
        </w:rPr>
        <w:lastRenderedPageBreak/>
        <w:t xml:space="preserve">Проекта предвижда, съгласно заданието, направеното проучване на място и последващо подробно архитектурно и геодезическо заснемане </w:t>
      </w:r>
      <w:r w:rsidR="00680124" w:rsidRPr="00BB4C44">
        <w:rPr>
          <w:rFonts w:ascii="Times New Roman" w:eastAsia="Times New Roman" w:hAnsi="Times New Roman" w:cs="Times New Roman"/>
          <w:sz w:val="24"/>
          <w:szCs w:val="24"/>
        </w:rPr>
        <w:t>осигуряването на</w:t>
      </w:r>
      <w:r w:rsidRPr="00BB4C44">
        <w:rPr>
          <w:rFonts w:ascii="Times New Roman" w:eastAsia="Times New Roman" w:hAnsi="Times New Roman" w:cs="Times New Roman"/>
          <w:sz w:val="24"/>
          <w:szCs w:val="24"/>
        </w:rPr>
        <w:t xml:space="preserve"> най-удачните места за всяка асансьорна шахта. Местоположението е такова, че да се осигури възможно най-безконфликтно функционално обвързване на асансьорите с всеки един етаж, без да се изисква радикална  строителна намеса както по нива така и на фасада.</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Всички асансьори се привързват към общи комуникационни зони - вестибюли, коридори и стълбищни клетки.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С оглед на ограниченията и спецификата на съществуващото положение, не се предвижда обособяването на машинни помещения за задвижване и автоматизация, като всички асансьори ще се от типа "безмашинни" със задвижване в най-високата точка на шахтата.</w:t>
      </w:r>
    </w:p>
    <w:p w:rsidR="007E3F1A" w:rsidRPr="00537478" w:rsidRDefault="007E3F1A" w:rsidP="00680124">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Вратите на асансьорите са разположени във обхвата на съществуващите прозоречни отвори с оглед намаляване на обхвата на строително-монтажните работи и запазване на автентичния вид на интериора на сградата.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Светлите размери на шахтите по цялата височина са:</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4 (пътнически за 10лица - 800кг) - 6 спирки - 190/210см</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3 (товаро-пътнически за 13лица - 1000кг)  - 7 спирки - 200/260см</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2 (пътнически за 10лица - 800кг) - 6 спирки- 190/210см</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1 (пътнически за 10лица - 800кг) - 6 спирки - 190/210см</w:t>
      </w:r>
    </w:p>
    <w:p w:rsidR="007E3F1A" w:rsidRPr="00537478" w:rsidRDefault="007E3F1A" w:rsidP="007E3F1A">
      <w:pPr>
        <w:autoSpaceDE w:val="0"/>
        <w:autoSpaceDN w:val="0"/>
        <w:adjustRightInd w:val="0"/>
        <w:spacing w:after="0" w:line="240" w:lineRule="auto"/>
        <w:ind w:left="1069"/>
        <w:jc w:val="both"/>
        <w:rPr>
          <w:rFonts w:ascii="Times New Roman" w:eastAsia="ArialNarrow" w:hAnsi="Times New Roman" w:cs="Times New Roman"/>
          <w:b/>
          <w:sz w:val="24"/>
          <w:szCs w:val="24"/>
        </w:rPr>
      </w:pPr>
    </w:p>
    <w:p w:rsidR="007E3F1A" w:rsidRPr="00537478" w:rsidRDefault="007E3F1A" w:rsidP="00680124">
      <w:pPr>
        <w:autoSpaceDE w:val="0"/>
        <w:autoSpaceDN w:val="0"/>
        <w:adjustRightInd w:val="0"/>
        <w:spacing w:after="0" w:line="240" w:lineRule="auto"/>
        <w:ind w:firstLine="708"/>
        <w:jc w:val="both"/>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За всички асансьори са предвидени с дълбочина на пропадалото (ямата) от 140см и височина от последната спирка до най - горен ръб на шахтата 340см.</w:t>
      </w:r>
    </w:p>
    <w:p w:rsidR="00680124"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Конструкцията на асансьорите се предвижда монолитна стоманобетонова до ниво цокъл и метална от заварени горещовалцувани профили до най-високата точка на шахтата.</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Конструкцията на покривните покрития за асансьорите са от заварени стоманени профили 50/50мм, като се наддават конзолно над равнината на фасадата на шахтата дву или тристранно в зависимост от конкретния асансьор. Покривите се предвижда да се обшият  с медна ламарина на фалц и крепители в/у дъсчена основа (хидрофобен шперплат или OSB плоскости). Улука е скрит зад борд, а оттичането е външно с предвидена самостоятелна водосточна тръба или заустване към съществуващата такава.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4</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1</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Пътнически за 10лица - товароподемност 800кг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да</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- 6 бр. (от кота -3.30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- 21.10м.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Машинно - без машинно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Изисква се контрол на достъпа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Асансьорът се намира в североизточния ъгъл на двора. Първа спирка за него се намира на ниво терен (двор), без предвидена връзка за ниво -3.30(първи сутерен) към етажа. Изходите (входовете) на следващите нива (±0.00; +5.00; +9.20; +13.85; +17.70) се включват в коридор на основните нива на сградата, който тангира с представителния вестибюл на </w:t>
      </w:r>
      <w:r w:rsidRPr="00537478">
        <w:rPr>
          <w:rFonts w:ascii="Times New Roman" w:eastAsia="Times New Roman" w:hAnsi="Times New Roman" w:cs="Times New Roman"/>
          <w:sz w:val="24"/>
          <w:szCs w:val="24"/>
        </w:rPr>
        <w:lastRenderedPageBreak/>
        <w:t>сградата от към бул. „Витоша“</w:t>
      </w:r>
      <w:r w:rsidR="006F2401">
        <w:rPr>
          <w:rFonts w:ascii="Times New Roman" w:eastAsia="Times New Roman" w:hAnsi="Times New Roman" w:cs="Times New Roman"/>
          <w:sz w:val="24"/>
          <w:szCs w:val="24"/>
        </w:rPr>
        <w:t>. Асансьорът се предвижда с кон</w:t>
      </w:r>
      <w:r w:rsidRPr="00537478">
        <w:rPr>
          <w:rFonts w:ascii="Times New Roman" w:eastAsia="Times New Roman" w:hAnsi="Times New Roman" w:cs="Times New Roman"/>
          <w:sz w:val="24"/>
          <w:szCs w:val="24"/>
        </w:rPr>
        <w:t xml:space="preserve">тролиран достъп и външните му страни са остъклени. Кабината е преходна, като вратите откъм двора ще бъдат остъклени.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Фасадата на асансьорна кула е завършена с окачена структурна фасада (без капачка) в/у системна носеща конструкция която се монтира на основната конструкция на шахтата. Остъкляването е двукамерно (троен стъклопакет). Външното стъкло на остъкляването е с огледален ефект, като позволява видимост в посока отвън-навътре.</w:t>
      </w:r>
    </w:p>
    <w:p w:rsidR="00680124" w:rsidRPr="00537478" w:rsidRDefault="00680124" w:rsidP="00680124">
      <w:pPr>
        <w:spacing w:after="0" w:line="240" w:lineRule="auto"/>
        <w:ind w:firstLine="708"/>
        <w:rPr>
          <w:rFonts w:ascii="Times New Roman" w:eastAsia="Times New Roman" w:hAnsi="Times New Roman" w:cs="Times New Roman"/>
          <w:sz w:val="24"/>
          <w:szCs w:val="24"/>
        </w:rPr>
      </w:pPr>
    </w:p>
    <w:p w:rsidR="00680124" w:rsidRPr="00537478" w:rsidRDefault="00E21975" w:rsidP="00680124">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ТЕХНИЧЕСКИ ХАРАКТЕРИСТИКИ НА ОКАЧЕНАТА ФАСАДА</w:t>
      </w:r>
    </w:p>
    <w:p w:rsidR="00680124" w:rsidRPr="00537478" w:rsidRDefault="00E21975" w:rsidP="00680124">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ЗА ФАСАДА ПРИ АСАНСЬОР 4</w:t>
      </w:r>
    </w:p>
    <w:p w:rsidR="00680124" w:rsidRPr="00537478" w:rsidRDefault="00680124" w:rsidP="00680124">
      <w:pPr>
        <w:spacing w:after="0" w:line="240" w:lineRule="auto"/>
        <w:ind w:left="709"/>
        <w:rPr>
          <w:rFonts w:ascii="Times New Roman" w:eastAsia="Times New Roman" w:hAnsi="Times New Roman" w:cs="Times New Roman"/>
        </w:rPr>
      </w:pP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Тип на стъклопакет - двукамерен /троен/ стъклопакет.</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Тип на фасадата - структурна;</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Профили  - по избор на производител и съгласно статическо оразмеряване на фасадата.</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Стъкла</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външно - четири сезона /високоенергийно/, дебелина - мин. 6мм;</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средно - бяло, дебелина - мин. 6мм;</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вътрешно - нискоемисионно, дебелина - мин. 6мм;</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Свойства:</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светопропускливост - 40%;</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отразяване - до 50%;</w:t>
      </w:r>
    </w:p>
    <w:p w:rsidR="00680124" w:rsidRPr="00537478" w:rsidRDefault="00680124" w:rsidP="00680124">
      <w:pPr>
        <w:numPr>
          <w:ilvl w:val="0"/>
          <w:numId w:val="25"/>
        </w:numPr>
        <w:spacing w:after="0" w:line="240" w:lineRule="auto"/>
        <w:ind w:left="709"/>
        <w:rPr>
          <w:rFonts w:ascii="Times New Roman" w:eastAsia="Times New Roman" w:hAnsi="Times New Roman" w:cs="Times New Roman"/>
        </w:rPr>
      </w:pPr>
      <w:r w:rsidRPr="00537478">
        <w:rPr>
          <w:rFonts w:ascii="Times New Roman" w:eastAsia="Times New Roman" w:hAnsi="Times New Roman" w:cs="Times New Roman"/>
        </w:rPr>
        <w:t>Характеристики:</w:t>
      </w:r>
    </w:p>
    <w:p w:rsidR="00680124" w:rsidRPr="00537478" w:rsidRDefault="00680124" w:rsidP="00680124">
      <w:pPr>
        <w:spacing w:after="0" w:line="240" w:lineRule="auto"/>
        <w:ind w:left="709"/>
        <w:rPr>
          <w:rFonts w:ascii="Times New Roman" w:eastAsia="Times New Roman" w:hAnsi="Times New Roman" w:cs="Times New Roman"/>
        </w:rPr>
      </w:pPr>
      <w:r w:rsidRPr="00537478">
        <w:rPr>
          <w:rFonts w:ascii="Times New Roman" w:eastAsia="Times New Roman" w:hAnsi="Times New Roman" w:cs="Times New Roman"/>
        </w:rPr>
        <w:t xml:space="preserve"> - общ коефициент на топлопреминаване не по - висок от 1,0 W/m</w:t>
      </w:r>
      <w:r w:rsidRPr="00537478">
        <w:rPr>
          <w:rFonts w:ascii="Times New Roman" w:eastAsia="Times New Roman" w:hAnsi="Times New Roman" w:cs="Times New Roman"/>
          <w:vertAlign w:val="superscript"/>
        </w:rPr>
        <w:t>2</w:t>
      </w:r>
      <w:r w:rsidRPr="00537478">
        <w:rPr>
          <w:rFonts w:ascii="Times New Roman" w:eastAsia="Times New Roman" w:hAnsi="Times New Roman" w:cs="Times New Roman"/>
        </w:rPr>
        <w:t>K;</w:t>
      </w:r>
    </w:p>
    <w:p w:rsidR="00680124" w:rsidRPr="00537478" w:rsidRDefault="00680124" w:rsidP="00680124">
      <w:pPr>
        <w:spacing w:after="0" w:line="240" w:lineRule="auto"/>
        <w:ind w:left="709"/>
        <w:rPr>
          <w:rFonts w:ascii="Times New Roman" w:eastAsia="Times New Roman" w:hAnsi="Times New Roman" w:cs="Times New Roman"/>
        </w:rPr>
      </w:pP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За контакта със съществуващата фасада да се избере подходящ системен профил от произвводителя на съответната система.</w:t>
      </w: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Всички характеристики на стъклата да се консултират с доставчика на продукта.</w:t>
      </w: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Всички решения да се консултират с проектанта и възложителя!</w:t>
      </w: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Всеки доставен продукт да съдържа инстукция за транспорт, разтоварване, съхранение и монтаж /принципи на фиксиране и оразмеряване/ и др.</w:t>
      </w:r>
    </w:p>
    <w:p w:rsidR="00680124" w:rsidRPr="00537478" w:rsidRDefault="00680124" w:rsidP="00680124">
      <w:pPr>
        <w:spacing w:after="0" w:line="240" w:lineRule="auto"/>
        <w:ind w:firstLine="708"/>
        <w:rPr>
          <w:rFonts w:ascii="Times New Roman" w:eastAsia="Times New Roman" w:hAnsi="Times New Roman" w:cs="Times New Roman"/>
          <w:sz w:val="24"/>
          <w:szCs w:val="24"/>
        </w:rPr>
      </w:pPr>
    </w:p>
    <w:p w:rsidR="00680124" w:rsidRPr="00537478" w:rsidRDefault="00680124" w:rsidP="00680124">
      <w:pPr>
        <w:spacing w:after="0" w:line="240" w:lineRule="auto"/>
        <w:ind w:firstLine="708"/>
        <w:rPr>
          <w:rFonts w:ascii="Times New Roman" w:eastAsia="Times New Roman" w:hAnsi="Times New Roman" w:cs="Times New Roman"/>
          <w:sz w:val="24"/>
          <w:szCs w:val="24"/>
        </w:rPr>
      </w:pP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При правилен демонтаж на съществуващаите цокълни плочи се предвижда обратното им вграждане. Необходимите нови плочи следва да се произведат с идентична на съществуващите плочи геометрия, фактура и текстура.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3</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3</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Товаро - пътнически за 13лица - товароподемност 1000кг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да</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- 7 бр. (от кота -7.45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- 25.20м.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Машинно - без машинно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Изисква се контрол на достъпа</w:t>
      </w:r>
    </w:p>
    <w:p w:rsidR="007E3F1A" w:rsidRPr="00537478" w:rsidRDefault="007E3F1A" w:rsidP="007E3F1A">
      <w:pPr>
        <w:spacing w:after="0" w:line="240" w:lineRule="auto"/>
        <w:rPr>
          <w:rFonts w:ascii="Times New Roman" w:eastAsia="ArialNarrow" w:hAnsi="Times New Roman" w:cs="Times New Roman"/>
          <w:sz w:val="24"/>
          <w:szCs w:val="24"/>
        </w:rPr>
      </w:pPr>
    </w:p>
    <w:p w:rsidR="007E3F1A" w:rsidRPr="00537478" w:rsidRDefault="007E3F1A" w:rsidP="00680124">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lastRenderedPageBreak/>
        <w:t xml:space="preserve">Асансьорът се намира в югоизточния ъгъл на двора. Първа спирка за него се намира на ниво втори сутерен (-7.45). Изходите (входовете) на следващите нива (-3.30; ±0.00; +5.00; +9.20; +13.85; +17.70) се включват в коридор на основните нива на сградата, от към ул. Алабин. Асансьорът се предвижда с контролиран достъп и основно за ползване от обслужващия персонал за транспорт на архивни материали до и от архивното ниво на втори сутерен (-7.45), без достъп на посетители. Кабината е преходна, като прави връзка и с нивото на двора.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8F12E2">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8F12E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Фасадата на асансьорната кула е завършена със стенни термопанели с дебелина 100мм. и пълнеж от каменна вата. Панелите са монтирани хоризонтално върху основната носеща стоманена конструкция. Върху термопанелите ще бъде монтирана чрез лепене облицовка от HPL панели с дебелина от 2 до 4мм. Всички фуги следва да се попълнят с UV устойчив фугопълнител на полиуретанова основа.</w:t>
      </w:r>
    </w:p>
    <w:p w:rsidR="007E3F1A" w:rsidRPr="00537478" w:rsidRDefault="007E3F1A" w:rsidP="008F12E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При правилен демонтаж на съществуващаите цокълни плочи се предвижда обратното им вграждане. Необходимите нови плочи следва да се произведат със идентична на съществуващите плочи геометрия, фактура и текстура.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8F12E2">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2</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4</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Пътнически за 10лица - товароподемност 800кг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не</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- 6 бр. (от кота -3.30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- 21.10м.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Машинно - без машинно</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Асансьорът се намира в югоизточния ъгъл на двора. За неговото изграждане ще бъдат премахнати (разрушени) изградените монолитни гаражни клетки. Първа спирка за него се намира на ниво първи сутерен (-3.30). Не се предвижда асансьорът да обслужва двор 4. Изходите (входовете) на следващите нива (±0.00; +5.00; +9.20; +13.85; +17.70) се включват на ниво етажна площадка на стълбата прилежаща към двор 4 който се намира от страната на ул. „Алабин“. Асансьорът се предвижда със свободен достъп за посетители.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Фасадата на асансьорната кула е завършена със стенни термопанели с дебелина 100мм. и пълнеж от каменна вата. Панелите са монтирани хоризонтално върху основната носеща стоманена конструкция. Върху термопанелите ще бъде монтирана чрез лепене облицовка от HPL панели с дебелина от 2 до 4мм. Всички фуги следва да се попълнят с UV устойчив фугопълнител на полиуретанова основа.</w:t>
      </w: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lastRenderedPageBreak/>
        <w:t>При правилен демонтаж на съществуващаите цокълни плочи се предвижда обратното им вграждане. Необходимите нови плочи следва да се произведат със идентична на съществуващите плочи геометрия, фактура и текстура.</w:t>
      </w:r>
    </w:p>
    <w:p w:rsidR="007E3F1A" w:rsidRPr="00537478" w:rsidRDefault="007E3F1A" w:rsidP="007E3F1A">
      <w:pPr>
        <w:spacing w:after="0" w:line="240" w:lineRule="auto"/>
        <w:rPr>
          <w:rFonts w:ascii="Times New Roman" w:eastAsia="Times New Roman" w:hAnsi="Times New Roman" w:cs="Times New Roman"/>
          <w:color w:val="FF0000"/>
          <w:sz w:val="24"/>
          <w:szCs w:val="24"/>
        </w:rPr>
      </w:pPr>
    </w:p>
    <w:p w:rsidR="007E3F1A" w:rsidRPr="00537478" w:rsidRDefault="007E3F1A" w:rsidP="00A873F2">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1</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8</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Пътнически за 10лица - товароподемност 800кг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не</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- 6 бр. (от кота -3.30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- 21.10м.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Машинно - без машинно</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Асансьорът се намира в североизточния ъгъл на двора. За неговото изграждане ще бъдат премахнати (разрушени) изградените монолитни гаражни клетки. Първа спирка за него се намира на ниво първи сутерен (-3.30). Не се предвижда асансьорът да обслужва двор 8. Изходите (входовете) на следващите нива (±0.00; +5.00; +9.20; +13.85; +17.70) се включват на ниво етажна площадка на стълбата прилежаща към двор 8 който се намира от страната на ул. „Позитано“. Асансьорът се предвижда със свободен достъп за посетители.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Фасадата на асансьорната кула е завършена със стенни термопанели с дебелина 100мм. и пълнеж от каменна вата. Панелите са монтирани хоризонтално в/у основната носеща стоманена конструкция. Върху термопанелите ще бъде монтирана чрез лепене облицовка от HPL панели с дебелина от 2 до 4мм. Всички фуги следва да се попълнят с UV устойчив фугопълнител на полиуретанова основа.</w:t>
      </w: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При правилен демонтаж на съществуващите цокълни плочи се предвижда обратното им вграждане. Необходимите нови плочи следва да се произведат със идентична на съществуващите плочи геометрия, фактура и текстура.</w:t>
      </w:r>
    </w:p>
    <w:p w:rsidR="00A873F2" w:rsidRPr="00537478" w:rsidRDefault="00A873F2" w:rsidP="00A873F2">
      <w:pPr>
        <w:spacing w:after="0" w:line="240" w:lineRule="auto"/>
        <w:rPr>
          <w:rFonts w:ascii="Times New Roman" w:eastAsia="Times New Roman" w:hAnsi="Times New Roman" w:cs="Times New Roman"/>
          <w:b/>
          <w:sz w:val="24"/>
          <w:szCs w:val="24"/>
        </w:rPr>
      </w:pPr>
    </w:p>
    <w:p w:rsidR="00E21975" w:rsidRPr="00537478" w:rsidRDefault="00E21975" w:rsidP="00A873F2">
      <w:pPr>
        <w:spacing w:after="0" w:line="240" w:lineRule="auto"/>
        <w:rPr>
          <w:rFonts w:ascii="Times New Roman" w:eastAsia="Times New Roman" w:hAnsi="Times New Roman" w:cs="Times New Roman"/>
          <w:b/>
          <w:sz w:val="24"/>
          <w:szCs w:val="24"/>
        </w:rPr>
      </w:pPr>
    </w:p>
    <w:p w:rsidR="00E21975" w:rsidRPr="00537478" w:rsidRDefault="00E21975" w:rsidP="00E21975">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ТЕХНИЧЕСКИ ХАРАКТЕРИСТИКИ НА ТЕРМОПАНЕЛИ</w:t>
      </w:r>
    </w:p>
    <w:p w:rsidR="00E21975" w:rsidRPr="00537478" w:rsidRDefault="00E21975" w:rsidP="00E21975">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ЗА ФАСАДИ ПРИ АСАНСЬОРИ 1,2 И 3</w:t>
      </w:r>
    </w:p>
    <w:p w:rsidR="00E21975" w:rsidRPr="00E21975" w:rsidRDefault="00E21975" w:rsidP="00E21975">
      <w:pPr>
        <w:spacing w:after="0" w:line="240" w:lineRule="auto"/>
        <w:jc w:val="center"/>
        <w:rPr>
          <w:rFonts w:ascii="Times New Roman" w:eastAsia="Times New Roman" w:hAnsi="Times New Roman" w:cs="Times New Roman"/>
          <w:sz w:val="20"/>
        </w:rPr>
      </w:pPr>
      <w:r w:rsidRPr="00BA57DE">
        <w:rPr>
          <w:rFonts w:ascii="Times New Roman" w:eastAsia="Times New Roman" w:hAnsi="Times New Roman" w:cs="Times New Roman"/>
          <w:noProof/>
          <w:lang w:val="en-US"/>
        </w:rPr>
        <w:drawing>
          <wp:inline distT="0" distB="0" distL="0" distR="0">
            <wp:extent cx="1428750" cy="1428750"/>
            <wp:effectExtent l="0" t="0" r="0" b="0"/>
            <wp:docPr id="3" name="Picture 3" descr="495697021SP2D-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95697021SP2D-W-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E21975" w:rsidRPr="00537478" w:rsidRDefault="00E21975" w:rsidP="00E21975">
      <w:pPr>
        <w:numPr>
          <w:ilvl w:val="0"/>
          <w:numId w:val="24"/>
        </w:numPr>
        <w:spacing w:after="0" w:line="240" w:lineRule="auto"/>
        <w:rPr>
          <w:rFonts w:ascii="Times New Roman" w:hAnsi="Times New Roman" w:cs="Times New Roman"/>
          <w:sz w:val="24"/>
          <w:szCs w:val="24"/>
        </w:rPr>
      </w:pPr>
      <w:r w:rsidRPr="00537478">
        <w:rPr>
          <w:rFonts w:ascii="Times New Roman" w:hAnsi="Times New Roman" w:cs="Times New Roman"/>
          <w:sz w:val="24"/>
          <w:szCs w:val="24"/>
        </w:rPr>
        <w:t>Тип - сандвич панел с негорима структурна сърцевина от минерална вата.</w:t>
      </w:r>
    </w:p>
    <w:p w:rsidR="00E21975" w:rsidRPr="00537478" w:rsidRDefault="00E21975" w:rsidP="00E21975">
      <w:pPr>
        <w:numPr>
          <w:ilvl w:val="0"/>
          <w:numId w:val="24"/>
        </w:numPr>
        <w:spacing w:after="0" w:line="240" w:lineRule="auto"/>
        <w:rPr>
          <w:rFonts w:ascii="Times New Roman" w:hAnsi="Times New Roman" w:cs="Times New Roman"/>
          <w:sz w:val="24"/>
          <w:szCs w:val="24"/>
        </w:rPr>
      </w:pPr>
      <w:r w:rsidRPr="00537478">
        <w:rPr>
          <w:rFonts w:ascii="Times New Roman" w:hAnsi="Times New Roman" w:cs="Times New Roman"/>
          <w:sz w:val="24"/>
          <w:szCs w:val="24"/>
        </w:rPr>
        <w:t>Монтаж - по скрит способ.</w:t>
      </w:r>
    </w:p>
    <w:p w:rsidR="00E21975" w:rsidRPr="00537478" w:rsidRDefault="00E21975" w:rsidP="00E21975">
      <w:pPr>
        <w:numPr>
          <w:ilvl w:val="0"/>
          <w:numId w:val="24"/>
        </w:numPr>
        <w:spacing w:after="0" w:line="240" w:lineRule="auto"/>
        <w:rPr>
          <w:rFonts w:ascii="Times New Roman" w:hAnsi="Times New Roman" w:cs="Times New Roman"/>
          <w:sz w:val="24"/>
          <w:szCs w:val="24"/>
        </w:rPr>
      </w:pPr>
      <w:r w:rsidRPr="00537478">
        <w:rPr>
          <w:rFonts w:ascii="Times New Roman" w:hAnsi="Times New Roman" w:cs="Times New Roman"/>
          <w:sz w:val="24"/>
          <w:szCs w:val="24"/>
        </w:rPr>
        <w:t>Свойства:</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lastRenderedPageBreak/>
        <w:t>- основен материал - минерална вата;</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ширина на модул - 1000мм;</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дебелина на външната облицовка - мин. 0,5мм;</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дебелина на вътрешната облицовка - 0,4-0,6мм;</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реакция на огън - A2-s2, d0;</w:t>
      </w:r>
    </w:p>
    <w:p w:rsidR="00E21975" w:rsidRPr="00537478" w:rsidRDefault="00E21975" w:rsidP="00E21975">
      <w:pPr>
        <w:numPr>
          <w:ilvl w:val="0"/>
          <w:numId w:val="25"/>
        </w:num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Характеристики:</w:t>
      </w:r>
    </w:p>
    <w:p w:rsidR="00E21975" w:rsidRPr="00537478" w:rsidRDefault="00E21975" w:rsidP="00E21975">
      <w:p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 тегло - мин. 20кг/кв.м;</w:t>
      </w:r>
    </w:p>
    <w:p w:rsidR="00E21975" w:rsidRPr="00537478" w:rsidRDefault="00E21975" w:rsidP="00E21975">
      <w:p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 общ коефициент на топлопреминаване не по - висок от 0,45 W/m</w:t>
      </w:r>
      <w:r w:rsidRPr="00537478">
        <w:rPr>
          <w:rFonts w:ascii="Times New Roman" w:hAnsi="Times New Roman" w:cs="Times New Roman"/>
          <w:sz w:val="24"/>
          <w:szCs w:val="24"/>
          <w:vertAlign w:val="superscript"/>
        </w:rPr>
        <w:t>2</w:t>
      </w:r>
      <w:r w:rsidRPr="00537478">
        <w:rPr>
          <w:rFonts w:ascii="Times New Roman" w:hAnsi="Times New Roman" w:cs="Times New Roman"/>
          <w:sz w:val="24"/>
          <w:szCs w:val="24"/>
        </w:rPr>
        <w:t>K;</w:t>
      </w:r>
    </w:p>
    <w:p w:rsidR="00E21975" w:rsidRPr="00537478" w:rsidRDefault="00E21975" w:rsidP="00E21975">
      <w:p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 плътност на каменната вата - мин. 100кг/м</w:t>
      </w:r>
      <w:r w:rsidRPr="00537478">
        <w:rPr>
          <w:rFonts w:ascii="Times New Roman" w:hAnsi="Times New Roman" w:cs="Times New Roman"/>
          <w:sz w:val="24"/>
          <w:szCs w:val="24"/>
          <w:vertAlign w:val="superscript"/>
        </w:rPr>
        <w:t>3</w:t>
      </w:r>
      <w:r w:rsidRPr="00537478">
        <w:rPr>
          <w:rFonts w:ascii="Times New Roman" w:hAnsi="Times New Roman" w:cs="Times New Roman"/>
          <w:sz w:val="24"/>
          <w:szCs w:val="24"/>
        </w:rPr>
        <w:t>;</w:t>
      </w:r>
    </w:p>
    <w:p w:rsidR="00E21975" w:rsidRPr="00537478" w:rsidRDefault="00E21975" w:rsidP="00A873F2">
      <w:pPr>
        <w:spacing w:after="0" w:line="240" w:lineRule="auto"/>
        <w:rPr>
          <w:rFonts w:ascii="Times New Roman" w:eastAsia="Times New Roman" w:hAnsi="Times New Roman" w:cs="Times New Roman"/>
          <w:b/>
          <w:sz w:val="24"/>
          <w:szCs w:val="24"/>
        </w:rPr>
      </w:pPr>
    </w:p>
    <w:p w:rsidR="007E3F1A" w:rsidRPr="00537478" w:rsidRDefault="007E3F1A" w:rsidP="00AC1FAD">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Интериорно решение</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Проектното решение предвижда новите отвори за асансьори по фасадата да се оформят във вече съществуващите прозоречни отвори. В следствие на строителните намеси и разрушителни работи се налага настилките и облицовките в обхвата на отворите да бъдат възстановени в първоначалния си вид, без намесата да доведе до промяна на възприеманото на интериорното решение.</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p>
    <w:p w:rsidR="007E3F1A" w:rsidRPr="00537478" w:rsidRDefault="007E3F1A" w:rsidP="00AC1FAD">
      <w:pPr>
        <w:spacing w:after="0" w:line="240" w:lineRule="auto"/>
        <w:ind w:left="708"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Настилки</w:t>
      </w:r>
    </w:p>
    <w:p w:rsidR="007E3F1A" w:rsidRPr="00537478" w:rsidRDefault="007E3F1A" w:rsidP="00AC1FAD">
      <w:pPr>
        <w:numPr>
          <w:ilvl w:val="1"/>
          <w:numId w:val="23"/>
        </w:num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 тип завършване настилки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Настилката е решена с дребноформатни керамични плочи 10/10см в цвят крем и антрацитно сиво, като сивите плочи оформят контурна ивица с ширина 60см. Покрай фасадните стени. </w:t>
      </w: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Завършването от I тип се отнася за асансьорите излизащи директно в комуникационни коридори – Асансьор 3 и Асансьор 4.</w:t>
      </w:r>
    </w:p>
    <w:p w:rsidR="007E3F1A" w:rsidRPr="00537478" w:rsidRDefault="007E3F1A" w:rsidP="007E3F1A">
      <w:pPr>
        <w:spacing w:after="0" w:line="240" w:lineRule="auto"/>
        <w:jc w:val="both"/>
        <w:rPr>
          <w:rFonts w:ascii="Times New Roman" w:eastAsia="Times New Roman" w:hAnsi="Times New Roman" w:cs="Times New Roman"/>
          <w:sz w:val="24"/>
          <w:szCs w:val="24"/>
        </w:rPr>
      </w:pPr>
    </w:p>
    <w:p w:rsidR="007E3F1A" w:rsidRPr="00537478" w:rsidRDefault="007E3F1A" w:rsidP="00AC1FAD">
      <w:pPr>
        <w:numPr>
          <w:ilvl w:val="1"/>
          <w:numId w:val="23"/>
        </w:num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II тип завършване настилки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left="90" w:firstLine="61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Настилката е решена с едроформатни плочи 80/80см. от камък (гранит) със зеленикав оттенък. На партерно ниво (0.00) плочите са матови с плитко релефна структура, а по нивата във височина – полирани. Такова завършване е характерно за асансьорите които излизат на етажните площадки в стълбищните клетки на двор 8 и двор 4 – Асансьор 1 и Асансьор 2.</w:t>
      </w:r>
    </w:p>
    <w:p w:rsidR="007E3F1A" w:rsidRPr="00537478" w:rsidRDefault="007E3F1A" w:rsidP="00AC1FAD">
      <w:pPr>
        <w:spacing w:after="0" w:line="240" w:lineRule="auto"/>
        <w:ind w:left="708"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ab/>
      </w:r>
    </w:p>
    <w:p w:rsidR="007E3F1A" w:rsidRPr="00537478" w:rsidRDefault="007E3F1A" w:rsidP="00AC1FAD">
      <w:pPr>
        <w:spacing w:after="0" w:line="240" w:lineRule="auto"/>
        <w:ind w:left="708"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Стени и облицовки</w:t>
      </w:r>
    </w:p>
    <w:p w:rsidR="007E3F1A" w:rsidRPr="00537478" w:rsidRDefault="007E3F1A" w:rsidP="00AC1FAD">
      <w:pPr>
        <w:numPr>
          <w:ilvl w:val="1"/>
          <w:numId w:val="23"/>
        </w:num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 тип завършване стени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left="90" w:firstLine="61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Облицовка от варовикови плочи тип „Мушелкалк“ по цялата височина на стената. Това завършване се отнася за стълбищните клетки на двор 8 и двор 4 – Асансьор 1 и Асансьор 2;</w:t>
      </w:r>
    </w:p>
    <w:p w:rsidR="007E3F1A" w:rsidRPr="00537478" w:rsidRDefault="007E3F1A" w:rsidP="007E3F1A">
      <w:pPr>
        <w:spacing w:after="0" w:line="240" w:lineRule="auto"/>
        <w:ind w:left="90" w:firstLine="618"/>
        <w:jc w:val="both"/>
        <w:rPr>
          <w:rFonts w:ascii="Times New Roman" w:eastAsia="Times New Roman" w:hAnsi="Times New Roman" w:cs="Times New Roman"/>
          <w:sz w:val="24"/>
          <w:szCs w:val="24"/>
        </w:rPr>
      </w:pPr>
    </w:p>
    <w:p w:rsidR="007E3F1A" w:rsidRPr="00537478" w:rsidRDefault="007E3F1A" w:rsidP="00AC1FAD">
      <w:pPr>
        <w:numPr>
          <w:ilvl w:val="1"/>
          <w:numId w:val="23"/>
        </w:num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II тип завършване стени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Облицовка от керамични плочи 20/40см.</w:t>
      </w:r>
      <w:r w:rsidRPr="00537478">
        <w:rPr>
          <w:rFonts w:ascii="Times New Roman" w:eastAsia="Times New Roman" w:hAnsi="Times New Roman" w:cs="Times New Roman"/>
          <w:color w:val="FF0000"/>
          <w:sz w:val="24"/>
          <w:szCs w:val="24"/>
        </w:rPr>
        <w:t xml:space="preserve"> </w:t>
      </w:r>
      <w:r w:rsidRPr="00537478">
        <w:rPr>
          <w:rFonts w:ascii="Times New Roman" w:eastAsia="Times New Roman" w:hAnsi="Times New Roman" w:cs="Times New Roman"/>
          <w:sz w:val="24"/>
          <w:szCs w:val="24"/>
        </w:rPr>
        <w:t>С кремав цвят и до височина 180см от ниво готов под. Над нивото на керамичната облицовка стената е завършена с традиционна вароциментова (варова) мазилка, фина шпакловка на гипсова основа и интериорна боя – бял цвят. Завършването от тип II се отнася за асансьорите излизащи директно в комуникационен коридор – Асансьор 3 и Асансьор 4;</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В следствие на премахването на подпрозоречните зидове и строителните работи за оформяне на отворите, новооткритата зона до дилатационната фуга и вратата на асансьора се предвижда да бъде възстановена със същите или аналогични плочи за облицовки и настилки съгласно приложените в графичната част на проектното решение детайли.</w:t>
      </w:r>
    </w:p>
    <w:p w:rsidR="007E3F1A" w:rsidRPr="00537478" w:rsidRDefault="007E3F1A" w:rsidP="00B81281">
      <w:pPr>
        <w:spacing w:after="0" w:line="240" w:lineRule="auto"/>
        <w:ind w:left="90" w:firstLine="61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lastRenderedPageBreak/>
        <w:tab/>
      </w:r>
    </w:p>
    <w:p w:rsidR="007E3F1A" w:rsidRPr="00537478" w:rsidRDefault="007E3F1A" w:rsidP="00B81281">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Решение на съществуващата фасада</w:t>
      </w:r>
    </w:p>
    <w:p w:rsidR="007E3F1A" w:rsidRPr="00537478" w:rsidRDefault="007E3F1A" w:rsidP="007E3F1A">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Проектното решение засяга обхвата на новопроектираните асасьорни кули. Всички съществуващи дефекти по фасадите извън обхвата на шахтите, както и тяхното отстраняване не е предмет на настоящата разработка.</w:t>
      </w:r>
    </w:p>
    <w:p w:rsidR="007E3F1A" w:rsidRPr="00582498" w:rsidRDefault="007E3F1A" w:rsidP="00B81281">
      <w:pPr>
        <w:spacing w:after="0" w:line="240" w:lineRule="auto"/>
        <w:ind w:firstLine="708"/>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Оформянето на отворите за асансьорните спирки отвън ще стане след изграждането на основната носеща конструкция за асансьорите, която ще бъде изпозвана за своеобразно скеле за работа по фасадата. Получените обрушвания и дефекти следствие от строителните работи по фасада следва да се възстановят напълно в завършен вид.</w:t>
      </w:r>
    </w:p>
    <w:p w:rsidR="007E3F1A" w:rsidRPr="00582498" w:rsidRDefault="007E3F1A" w:rsidP="00B81281">
      <w:pPr>
        <w:spacing w:after="0" w:line="240" w:lineRule="auto"/>
        <w:ind w:firstLine="708"/>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След изграждането, фасадно оформяне на асансьорната шахта отвътре и прокарване на необходимите инсталации, стената откъм сградата да се измаже с вароциментова мазилка изцяло по цялата височина на шахтата.</w:t>
      </w:r>
    </w:p>
    <w:p w:rsidR="007E3F1A" w:rsidRPr="00582498" w:rsidRDefault="007E3F1A" w:rsidP="00B81281">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rPr>
          <w:rFonts w:ascii="Times New Roman" w:eastAsia="Times New Roman" w:hAnsi="Times New Roman" w:cs="Times New Roman"/>
          <w:b/>
          <w:sz w:val="24"/>
          <w:szCs w:val="24"/>
        </w:rPr>
      </w:pPr>
      <w:r w:rsidRPr="00582498">
        <w:rPr>
          <w:rFonts w:ascii="Times New Roman" w:eastAsia="Times New Roman" w:hAnsi="Times New Roman" w:cs="Times New Roman"/>
          <w:b/>
          <w:sz w:val="24"/>
          <w:szCs w:val="24"/>
        </w:rPr>
        <w:t>Вертикална планировка</w:t>
      </w:r>
    </w:p>
    <w:p w:rsidR="007E3F1A" w:rsidRPr="00582498" w:rsidRDefault="007E3F1A" w:rsidP="007E3F1A">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Проектното решение засяга обхвата на новопроектираните асасьорни кули. Всички съществуващи дефекти в настилки и бордюри извън обхвата на шахтите, както и тяхното отстраняване не е предмет на настоящата разработка.</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Разроботката предвижда след изпълнение на фундаментите и коригиране на всички прилежащи подземни мрежи, пълното възстановяване на вертикалната планировка засягаща обхвата на асансьорните шахти, съгласно чертежи ВП и ТП по част Геодезическа. В тези мерки се включват:</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изпълняване на обратния насип около монолитната част на асансьорната шахта;</w:t>
      </w:r>
      <w:r w:rsidRPr="00582498">
        <w:rPr>
          <w:rFonts w:ascii="Times New Roman" w:eastAsia="Times New Roman" w:hAnsi="Times New Roman" w:cs="Times New Roman"/>
          <w:sz w:val="24"/>
          <w:szCs w:val="24"/>
        </w:rPr>
        <w:tab/>
        <w:t>-  полагане на пътни бордюри по указаните нива и контур;</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възстановяване на тротоарната бетонова настилка - метен бетон със запечатка с импрегнатор;</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поради разликата в нивата на двор 3 и първо ниво сутерен (-3.30) се предвижда на 1м от външния вход на асансьор 3 линеен отводнител;</w:t>
      </w:r>
    </w:p>
    <w:p w:rsidR="007E3F1A" w:rsidRPr="00582498" w:rsidRDefault="007E3F1A" w:rsidP="00B81281">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jc w:val="both"/>
        <w:rPr>
          <w:rFonts w:ascii="Times New Roman" w:eastAsia="Times New Roman" w:hAnsi="Times New Roman" w:cs="Times New Roman"/>
          <w:b/>
          <w:sz w:val="24"/>
          <w:szCs w:val="24"/>
        </w:rPr>
      </w:pPr>
      <w:r w:rsidRPr="00582498">
        <w:rPr>
          <w:rFonts w:ascii="Times New Roman" w:eastAsia="Times New Roman" w:hAnsi="Times New Roman" w:cs="Times New Roman"/>
          <w:b/>
          <w:sz w:val="24"/>
          <w:szCs w:val="24"/>
        </w:rPr>
        <w:t>Технологични особености при разрушителните работи и оформянето на фасадните отвори.</w:t>
      </w:r>
    </w:p>
    <w:p w:rsidR="007E3F1A" w:rsidRPr="00582498" w:rsidRDefault="007E3F1A" w:rsidP="007E3F1A">
      <w:pPr>
        <w:spacing w:after="0" w:line="240" w:lineRule="auto"/>
        <w:rPr>
          <w:rFonts w:ascii="Times New Roman" w:eastAsia="Times New Roman" w:hAnsi="Times New Roman" w:cs="Times New Roman"/>
          <w:sz w:val="24"/>
          <w:szCs w:val="24"/>
          <w:lang w:eastAsia="ar-SA"/>
        </w:rPr>
      </w:pPr>
    </w:p>
    <w:p w:rsidR="007E3F1A" w:rsidRPr="00582498" w:rsidRDefault="007E3F1A" w:rsidP="007E3F1A">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С цел правилно оформяне на новите отвори във фасадните стени в зоните на спирките на новопроектираните асансьори следва да се спазва следната последователност:</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Демонтаж на съществуващата в отвора дограма (метална или дървена). Демонтажът да се извършва отвън-навътре.</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Отмерване и очертаване (трасиране) на проектния отвор отвътре.</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Премахване на стенните облицовки в обхвата на бъдещия отвор. Премахването да става отгоре-надолу, като всички облицовки се премахват с повишено внимание до първата фуга настрани от бъдещия отвор.</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Претрасиране на проектния отвор на стената.</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xml:space="preserve">Разрушаване на подпрозоречния зид, отгоре надолу и отвътре навън до достигане на ниво подова конструкция. </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xml:space="preserve">Разрушаване на стената извън обхвата на подпрозоречния зид отгоре надолу до достигане на размера на проектния отвор. В случай че стената се обруши в по голям от проектния размер или са видими отслабени тухлени редове, то те да бъдат внимателно премахнати до достигане на некомпрометиран зид. Ако зиданият участък от стената е на разстояние по-малък от 30см, се препоръчва </w:t>
      </w:r>
      <w:r w:rsidRPr="00582498">
        <w:rPr>
          <w:rFonts w:ascii="Times New Roman" w:eastAsia="Times New Roman" w:hAnsi="Times New Roman" w:cs="Times New Roman"/>
          <w:sz w:val="24"/>
          <w:szCs w:val="24"/>
        </w:rPr>
        <w:lastRenderedPageBreak/>
        <w:t>цялостното  премахване на зидарските тела до достигане на вертикалните конструктивни елементи.</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Оформяне на проектния отвор с предварително изготвена метална рамка съгласно детайл.</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Подготвяне на основата за зидане – почистване на подовата конструкция и обрушените вертикални части на получения отвор.</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Попълване (зидане) с нови керамични тела до достигане на нивото на щурца – едностранно или двустранно в зависимост от конкретното проектно решение. При зидането, на всеки 2 до 3 реда зидария новата зидария да се анкерира за съществуващата тухлена стена или стоманобетонова конструкция по височина чрез котви от армировъчна оребрена стомана N10 -12мм., като същите се набиват в разпробити отвори в старата и се взиждат във фугите на новата зидария</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Дозиждане с керамични тела над нивото на горния ръб на конструктивния щурц, като се спазват описаните в горната точка правила.</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Измазване на новата зидария с мазилка на варо-циментова основа - отвътре. Новата мазилка да бъде в равнината на старата.</w:t>
      </w:r>
    </w:p>
    <w:p w:rsidR="007E3F1A" w:rsidRPr="00582498" w:rsidRDefault="007E3F1A" w:rsidP="007E3F1A">
      <w:pPr>
        <w:numPr>
          <w:ilvl w:val="0"/>
          <w:numId w:val="23"/>
        </w:numPr>
        <w:spacing w:after="0" w:line="240" w:lineRule="auto"/>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Оформяне (обръщане) на отвора за изхода на асансьора с мазилка на варо-циментова основа – отвътре като се спазва зидарския размер на отвора да не бъде по-малък от оказания в проекта.</w:t>
      </w:r>
    </w:p>
    <w:p w:rsidR="007E3F1A" w:rsidRPr="00582498" w:rsidRDefault="007E3F1A"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16321D" w:rsidRPr="00582498"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704320" w:rsidRPr="00582498" w:rsidRDefault="0016321D" w:rsidP="00DD186D">
      <w:pPr>
        <w:autoSpaceDE w:val="0"/>
        <w:autoSpaceDN w:val="0"/>
        <w:adjustRightInd w:val="0"/>
        <w:spacing w:before="182" w:after="0" w:line="240" w:lineRule="auto"/>
        <w:ind w:right="3686" w:firstLine="708"/>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 xml:space="preserve">ЧАСТ: </w:t>
      </w:r>
      <w:r w:rsidR="00704320" w:rsidRPr="00582498">
        <w:rPr>
          <w:rFonts w:ascii="Times New Roman" w:eastAsia="MS Mincho" w:hAnsi="Times New Roman" w:cs="Times New Roman"/>
          <w:b/>
          <w:bCs/>
          <w:sz w:val="24"/>
          <w:szCs w:val="24"/>
          <w:lang w:eastAsia="bg-BG"/>
        </w:rPr>
        <w:t xml:space="preserve">КОНСТРУКТИВНА ЧАСТ: </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Конструкцията е скелетна, стоманена, рамкова, от квадратни тръби 200х200х5. Връзката е със заваръчни шевове. Точността на размерите на хоризонталните греди е +0 -2 мм! Стоманените колони стъпват върху стоманобетонови шахти и се закрепват с анкерни болтове. Колоните се снаждат с пълен провар, върху подложки от студено огънати ъглови профили 90х90х4, представен е детайл за снаждането. Към шахти А3 и А4 има предвидени козирки от стоманени квадратни тръби 100х100х4 с окачвачи от обла стомана ф20 на единични болтови стави. Покритието и ограждането са с термопанели, а на А1 е със стъклопакет с обща дебелина на стъклата 20 мм</w:t>
      </w:r>
      <w:r w:rsidRPr="00582498">
        <w:rPr>
          <w:rFonts w:ascii="Times New Roman" w:eastAsia="Times New Roman" w:hAnsi="Times New Roman" w:cs="Times New Roman"/>
          <w:b/>
          <w:color w:val="000000"/>
          <w:sz w:val="24"/>
          <w:szCs w:val="24"/>
          <w:lang w:eastAsia="bg-BG"/>
        </w:rPr>
        <w:t xml:space="preserve">. </w:t>
      </w:r>
      <w:r w:rsidRPr="00582498">
        <w:rPr>
          <w:rFonts w:ascii="Times New Roman" w:eastAsia="Times New Roman" w:hAnsi="Times New Roman" w:cs="Times New Roman"/>
          <w:color w:val="000000"/>
          <w:sz w:val="24"/>
          <w:szCs w:val="24"/>
          <w:lang w:eastAsia="bg-BG"/>
        </w:rPr>
        <w:t>Покритието на козирките е триплекс 20 мм.</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Поради трудния достъп и малките размери на площадките, елементите на конструкцията ще се транспортират в „насипно” състояние и ще се сглобяват на място.</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 xml:space="preserve">Конструкцията е изчислена и оразмерена с програмен продукт PSCAD, български програмен продукт за проектиране на стоманобетонни и стоманени конструкции на етажни сгради, в съответствие с Еврокод и българските национални приложения. Ветрово натоварване няма заради разположението на шахтите във вътрешен двор, където обдухването е пренебрежимо. За сметка на това конструкцията е изчислена, като свободно стояща на земетръс. Независимо от това и в полза на сигурността шахтите са закрепени към стоманобетоновите етажни греди на основната сграда с планки и анкери за тежки натоварвания HSL-3 M 16/25 на „Хилти”. Увеличаването на масата на сградата от асансьорите е </w:t>
      </w:r>
      <w:r w:rsidR="0086324C" w:rsidRPr="00582498">
        <w:rPr>
          <w:rFonts w:ascii="Times New Roman" w:eastAsia="Times New Roman" w:hAnsi="Times New Roman" w:cs="Times New Roman"/>
          <w:color w:val="000000"/>
          <w:sz w:val="24"/>
          <w:szCs w:val="24"/>
          <w:lang w:eastAsia="bg-BG"/>
        </w:rPr>
        <w:t>незначително</w:t>
      </w:r>
      <w:r w:rsidRPr="00582498">
        <w:rPr>
          <w:rFonts w:ascii="Times New Roman" w:eastAsia="Times New Roman" w:hAnsi="Times New Roman" w:cs="Times New Roman"/>
          <w:color w:val="000000"/>
          <w:sz w:val="24"/>
          <w:szCs w:val="24"/>
          <w:lang w:eastAsia="bg-BG"/>
        </w:rPr>
        <w:t xml:space="preserve"> и не се налага преизчисляване на конструкцията </w:t>
      </w:r>
      <w:r w:rsidRPr="00582498">
        <w:rPr>
          <w:rFonts w:ascii="Times New Roman" w:eastAsia="Times New Roman" w:hAnsi="Times New Roman" w:cs="Times New Roman"/>
          <w:color w:val="000000"/>
          <w:sz w:val="24"/>
          <w:szCs w:val="24"/>
          <w:shd w:val="clear" w:color="auto" w:fill="FFFFFF"/>
          <w:lang w:eastAsia="bg-BG"/>
        </w:rPr>
        <w:t>ѝ</w:t>
      </w:r>
      <w:r w:rsidRPr="00582498">
        <w:rPr>
          <w:rFonts w:ascii="Times New Roman" w:eastAsia="Times New Roman" w:hAnsi="Times New Roman" w:cs="Times New Roman"/>
          <w:color w:val="000000"/>
          <w:sz w:val="24"/>
          <w:szCs w:val="24"/>
          <w:lang w:eastAsia="bg-BG"/>
        </w:rPr>
        <w:t>.</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Конструкциите са изчислени със следните видове нормативни товари:</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постоянни товари</w:t>
      </w:r>
      <w:r w:rsidRPr="00582498">
        <w:rPr>
          <w:rFonts w:ascii="Times New Roman" w:eastAsia="Times New Roman" w:hAnsi="Times New Roman" w:cs="Times New Roman"/>
          <w:color w:val="000000"/>
          <w:sz w:val="24"/>
          <w:szCs w:val="24"/>
          <w:lang w:eastAsia="bg-BG"/>
        </w:rPr>
        <w:tab/>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полезен</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shd w:val="clear" w:color="auto" w:fill="FFFFFF"/>
          <w:lang w:eastAsia="bg-BG"/>
        </w:rPr>
        <w:t>30,0 kN за А1,2 и 4  и 32.0 kN за А3</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сняг</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t xml:space="preserve">  </w:t>
      </w:r>
      <w:r w:rsidRPr="00582498">
        <w:rPr>
          <w:rFonts w:ascii="Times New Roman" w:eastAsia="Times New Roman" w:hAnsi="Times New Roman" w:cs="Times New Roman"/>
          <w:color w:val="000000"/>
          <w:sz w:val="24"/>
          <w:szCs w:val="24"/>
          <w:lang w:eastAsia="bg-BG"/>
        </w:rPr>
        <w:tab/>
        <w:t>1,28 kN/м</w:t>
      </w:r>
      <w:r w:rsidRPr="00582498">
        <w:rPr>
          <w:rFonts w:ascii="Times New Roman" w:eastAsia="Times New Roman" w:hAnsi="Times New Roman" w:cs="Times New Roman"/>
          <w:color w:val="000000"/>
          <w:sz w:val="24"/>
          <w:szCs w:val="24"/>
          <w:vertAlign w:val="superscript"/>
          <w:lang w:eastAsia="bg-BG"/>
        </w:rPr>
        <w:t>2</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xml:space="preserve">- земетръс   </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t>Кс= 0.23 /БДС EN 1998-1:2005/NA:2012/</w:t>
      </w:r>
    </w:p>
    <w:p w:rsidR="0086324C" w:rsidRPr="00582498" w:rsidRDefault="0086324C" w:rsidP="0086324C">
      <w:p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Проектът е изготвен при спазване на ЕВРОКОД и националните им приложения</w:t>
      </w:r>
      <w:r w:rsidRPr="00582498">
        <w:rPr>
          <w:rFonts w:ascii="Times New Roman" w:eastAsia="Times New Roman" w:hAnsi="Times New Roman" w:cs="Times New Roman"/>
          <w:color w:val="000000"/>
          <w:sz w:val="24"/>
          <w:szCs w:val="24"/>
          <w:lang w:eastAsia="bg-BG"/>
        </w:rPr>
        <w:tab/>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 xml:space="preserve">ЕВРОКОД 1: Въздействия върху строителните конструкции и БДС </w:t>
      </w:r>
      <w:r w:rsidRPr="00582498">
        <w:rPr>
          <w:rFonts w:ascii="Times New Roman" w:eastAsia="Times New Roman" w:hAnsi="Times New Roman" w:cs="Times New Roman"/>
          <w:snapToGrid w:val="0"/>
          <w:color w:val="000000"/>
          <w:sz w:val="24"/>
          <w:szCs w:val="24"/>
          <w:lang w:eastAsia="bg-BG"/>
        </w:rPr>
        <w:t>EN 1991-1-1/NА</w:t>
      </w:r>
      <w:r w:rsidRPr="00582498">
        <w:rPr>
          <w:rFonts w:ascii="Times New Roman" w:eastAsia="Times New Roman" w:hAnsi="Times New Roman" w:cs="Times New Roman"/>
          <w:color w:val="000000"/>
          <w:sz w:val="24"/>
          <w:szCs w:val="24"/>
          <w:lang w:eastAsia="bg-BG"/>
        </w:rPr>
        <w:t xml:space="preserve">  </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lastRenderedPageBreak/>
        <w:t xml:space="preserve">ЕВРОКОД 2: Проектиране на бетонни  и стоманобетонни конструкции и БДС </w:t>
      </w:r>
      <w:r w:rsidRPr="00582498">
        <w:rPr>
          <w:rFonts w:ascii="Times New Roman" w:eastAsia="Times New Roman" w:hAnsi="Times New Roman" w:cs="Times New Roman"/>
          <w:snapToGrid w:val="0"/>
          <w:color w:val="000000"/>
          <w:sz w:val="24"/>
          <w:szCs w:val="24"/>
          <w:lang w:eastAsia="bg-BG"/>
        </w:rPr>
        <w:t>EN 1992-1-1/NА</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 xml:space="preserve">ЕВРОКОД 3: Проектиране на стоманени конструкции и БДС </w:t>
      </w:r>
      <w:r w:rsidRPr="00582498">
        <w:rPr>
          <w:rFonts w:ascii="Times New Roman" w:eastAsia="Times New Roman" w:hAnsi="Times New Roman" w:cs="Times New Roman"/>
          <w:snapToGrid w:val="0"/>
          <w:color w:val="000000"/>
          <w:sz w:val="24"/>
          <w:szCs w:val="24"/>
          <w:lang w:eastAsia="bg-BG"/>
        </w:rPr>
        <w:t>EN 1993-1-1/NА</w:t>
      </w:r>
      <w:r w:rsidRPr="00582498">
        <w:rPr>
          <w:rFonts w:ascii="Times New Roman" w:eastAsia="Times New Roman" w:hAnsi="Times New Roman" w:cs="Times New Roman"/>
          <w:color w:val="000000"/>
          <w:sz w:val="24"/>
          <w:szCs w:val="24"/>
          <w:lang w:eastAsia="bg-BG"/>
        </w:rPr>
        <w:t xml:space="preserve">  </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color w:val="000000"/>
          <w:sz w:val="24"/>
          <w:szCs w:val="24"/>
          <w:lang w:eastAsia="bg-BG"/>
        </w:rPr>
        <w:t>ЕВРОКОД 8: Проектиране на конструкциите за сеизмични въздействия и БДС EN 1998-1/NA</w:t>
      </w:r>
    </w:p>
    <w:p w:rsidR="0016321D" w:rsidRPr="00582498" w:rsidRDefault="0016321D" w:rsidP="0016321D">
      <w:pPr>
        <w:autoSpaceDE w:val="0"/>
        <w:autoSpaceDN w:val="0"/>
        <w:adjustRightInd w:val="0"/>
        <w:spacing w:after="0" w:line="240" w:lineRule="auto"/>
        <w:ind w:left="2112"/>
        <w:jc w:val="both"/>
        <w:rPr>
          <w:rFonts w:ascii="Times New Roman" w:eastAsia="MS Mincho" w:hAnsi="Times New Roman" w:cs="Times New Roman"/>
          <w:sz w:val="24"/>
          <w:szCs w:val="24"/>
          <w:lang w:eastAsia="bg-BG"/>
        </w:rPr>
      </w:pPr>
    </w:p>
    <w:p w:rsidR="0086324C" w:rsidRPr="00582498" w:rsidRDefault="0086324C" w:rsidP="0086324C">
      <w:pPr>
        <w:autoSpaceDE w:val="0"/>
        <w:autoSpaceDN w:val="0"/>
        <w:adjustRightInd w:val="0"/>
        <w:spacing w:after="0" w:line="240" w:lineRule="auto"/>
        <w:ind w:firstLine="708"/>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МАТЕРИАЛИ:</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бетон клас С20/25м</w:t>
      </w:r>
      <w:r w:rsidR="00BA57DE" w:rsidRPr="00582498">
        <w:rPr>
          <w:rFonts w:ascii="Times New Roman" w:eastAsia="Times New Roman" w:hAnsi="Times New Roman" w:cs="Times New Roman"/>
          <w:snapToGrid w:val="0"/>
          <w:color w:val="000000"/>
          <w:sz w:val="24"/>
          <w:szCs w:val="24"/>
          <w:lang w:eastAsia="bg-BG"/>
        </w:rPr>
        <w:t>;</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 xml:space="preserve"> подложен бетон клас С8/10 по БДС EN 206-1/NA;</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армировъчна стомана клас В420 по БДС 4758, табл.2 за класове В235 и В420</w:t>
      </w:r>
      <w:r w:rsidR="00BA57DE" w:rsidRPr="00582498">
        <w:rPr>
          <w:rFonts w:ascii="Times New Roman" w:eastAsia="Times New Roman" w:hAnsi="Times New Roman" w:cs="Times New Roman"/>
          <w:snapToGrid w:val="0"/>
          <w:color w:val="000000"/>
          <w:sz w:val="24"/>
          <w:szCs w:val="24"/>
          <w:lang w:eastAsia="bg-BG"/>
        </w:rPr>
        <w:t>;</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стомана за заварени конструкции клас S235 JR по БДС EN 10025+A1</w:t>
      </w:r>
      <w:r w:rsidR="00BA57DE" w:rsidRPr="00582498">
        <w:rPr>
          <w:rFonts w:ascii="Times New Roman" w:eastAsia="Times New Roman" w:hAnsi="Times New Roman" w:cs="Times New Roman"/>
          <w:snapToGrid w:val="0"/>
          <w:color w:val="000000"/>
          <w:sz w:val="24"/>
          <w:szCs w:val="24"/>
          <w:lang w:eastAsia="bg-BG"/>
        </w:rPr>
        <w:t>.</w:t>
      </w:r>
    </w:p>
    <w:p w:rsidR="0016321D" w:rsidRPr="00582498" w:rsidRDefault="0016321D" w:rsidP="0086324C">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582498"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ЕЛЕКТРО</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b/>
          <w:color w:val="262626"/>
          <w:sz w:val="24"/>
          <w:szCs w:val="24"/>
        </w:rPr>
        <w:t>Всеки двор и прилежащият му асансьор са означени по следния начин</w:t>
      </w:r>
      <w:r w:rsidRPr="00582498">
        <w:rPr>
          <w:rFonts w:ascii="Times New Roman" w:hAnsi="Times New Roman" w:cs="Times New Roman"/>
          <w:sz w:val="24"/>
          <w:szCs w:val="24"/>
        </w:rPr>
        <w:t xml:space="preserve"> :</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1 с прилежащ към него асансьор 4 (пътнически за 10лица - 800кг) - 6 спирки</w:t>
      </w:r>
      <w:r w:rsidR="00BA57DE" w:rsidRPr="00582498">
        <w:rPr>
          <w:rFonts w:ascii="Times New Roman" w:eastAsia="ArialNarrow" w:hAnsi="Times New Roman" w:cs="Times New Roman"/>
          <w:sz w:val="24"/>
          <w:szCs w:val="24"/>
        </w:rPr>
        <w:t>;</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3 с прилежащ към него асансьор 3 (товаро-пътнически</w:t>
      </w:r>
      <w:r w:rsidR="00BA57DE" w:rsidRPr="00582498">
        <w:rPr>
          <w:rFonts w:ascii="Times New Roman" w:eastAsia="ArialNarrow" w:hAnsi="Times New Roman" w:cs="Times New Roman"/>
          <w:sz w:val="24"/>
          <w:szCs w:val="24"/>
        </w:rPr>
        <w:t xml:space="preserve"> за 13лица - 1000кг) </w:t>
      </w:r>
      <w:r w:rsidRPr="00582498">
        <w:rPr>
          <w:rFonts w:ascii="Times New Roman" w:eastAsia="ArialNarrow" w:hAnsi="Times New Roman" w:cs="Times New Roman"/>
          <w:sz w:val="24"/>
          <w:szCs w:val="24"/>
        </w:rPr>
        <w:t>- 7 спирки</w:t>
      </w:r>
      <w:r w:rsidR="00BA57DE" w:rsidRPr="00582498">
        <w:rPr>
          <w:rFonts w:ascii="Times New Roman" w:eastAsia="ArialNarrow" w:hAnsi="Times New Roman" w:cs="Times New Roman"/>
          <w:sz w:val="24"/>
          <w:szCs w:val="24"/>
        </w:rPr>
        <w:t>;</w:t>
      </w:r>
      <w:r w:rsidRPr="00582498">
        <w:rPr>
          <w:rFonts w:ascii="Times New Roman" w:eastAsia="ArialNarrow" w:hAnsi="Times New Roman" w:cs="Times New Roman"/>
          <w:sz w:val="24"/>
          <w:szCs w:val="24"/>
        </w:rPr>
        <w:t xml:space="preserve"> </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4 с прилежащ към него асансьор 2 (пътнически за 10лица - 800кг) - 6 спирки</w:t>
      </w:r>
      <w:r w:rsidR="00BA57DE" w:rsidRPr="00582498">
        <w:rPr>
          <w:rFonts w:ascii="Times New Roman" w:eastAsia="ArialNarrow" w:hAnsi="Times New Roman" w:cs="Times New Roman"/>
          <w:sz w:val="24"/>
          <w:szCs w:val="24"/>
        </w:rPr>
        <w:t>;</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8 с прилежащ към него асансьор 1 (пътнически за 10лица - 800кг) - 6 спирки</w:t>
      </w:r>
      <w:r w:rsidR="00BA57DE" w:rsidRPr="00582498">
        <w:rPr>
          <w:rFonts w:ascii="Times New Roman" w:eastAsia="ArialNarrow" w:hAnsi="Times New Roman" w:cs="Times New Roman"/>
          <w:sz w:val="24"/>
          <w:szCs w:val="24"/>
        </w:rPr>
        <w:t>.</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sz w:val="24"/>
          <w:szCs w:val="24"/>
        </w:rPr>
        <w:t>Във всеки от дворовете на база разработения проект ще бъде изграден самостоятелен  пътнически (товаро-пътнически) асансьор, който ще осигурява достъп до нивата в сградата съгласно заданието за проектиране.</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sz w:val="24"/>
          <w:szCs w:val="24"/>
        </w:rPr>
        <w:t>Дворове 2;5;6 и 7 не са обект на настоящата разработка.</w:t>
      </w:r>
    </w:p>
    <w:p w:rsidR="005F435C" w:rsidRPr="00582498" w:rsidRDefault="005F435C" w:rsidP="005F435C">
      <w:pPr>
        <w:ind w:firstLine="720"/>
        <w:rPr>
          <w:rFonts w:ascii="Times New Roman" w:hAnsi="Times New Roman" w:cs="Times New Roman"/>
          <w:sz w:val="24"/>
          <w:szCs w:val="24"/>
        </w:rPr>
      </w:pPr>
      <w:r w:rsidRPr="00582498">
        <w:rPr>
          <w:rFonts w:ascii="Times New Roman" w:hAnsi="Times New Roman" w:cs="Times New Roman"/>
          <w:sz w:val="24"/>
          <w:szCs w:val="24"/>
        </w:rPr>
        <w:t>Предвижда се проектиране на табла двигатели и осветление  /ТДО1, ТДО2, ТДО3,  ТДО4/, от което ще се захрани с ел енергия осветителната инсталация в асансьорните шахти, новопредвидените контакти и Табло асансьори Тас1, Тас2, Тас3, Тас4,  които са комплексна доставка, на фирмата производител на асансьори. Таблата за асансьори се намират на кота +17,70 на сградата в двор 4, двор 3, двор 1, двор 8.</w:t>
      </w:r>
    </w:p>
    <w:p w:rsidR="005F435C" w:rsidRPr="00582498" w:rsidRDefault="00BA57DE" w:rsidP="005F435C">
      <w:pPr>
        <w:widowControl w:val="0"/>
        <w:ind w:firstLine="720"/>
        <w:outlineLvl w:val="0"/>
        <w:rPr>
          <w:rFonts w:ascii="Times New Roman" w:hAnsi="Times New Roman" w:cs="Times New Roman"/>
          <w:b/>
          <w:sz w:val="24"/>
          <w:szCs w:val="24"/>
        </w:rPr>
      </w:pPr>
      <w:r w:rsidRPr="00582498">
        <w:rPr>
          <w:rFonts w:ascii="Times New Roman" w:hAnsi="Times New Roman" w:cs="Times New Roman"/>
          <w:b/>
          <w:sz w:val="24"/>
          <w:szCs w:val="24"/>
        </w:rPr>
        <w:t>Захранващи линии</w:t>
      </w:r>
      <w:r w:rsidR="005F435C" w:rsidRPr="00582498">
        <w:rPr>
          <w:rFonts w:ascii="Times New Roman" w:hAnsi="Times New Roman" w:cs="Times New Roman"/>
          <w:b/>
          <w:sz w:val="24"/>
          <w:szCs w:val="24"/>
        </w:rPr>
        <w:t xml:space="preserve"> и табла</w:t>
      </w:r>
    </w:p>
    <w:p w:rsidR="005F435C" w:rsidRPr="00582498" w:rsidRDefault="005F435C" w:rsidP="005F435C">
      <w:pPr>
        <w:ind w:left="88" w:firstLine="708"/>
        <w:jc w:val="both"/>
        <w:rPr>
          <w:rFonts w:ascii="Times New Roman" w:hAnsi="Times New Roman" w:cs="Times New Roman"/>
          <w:sz w:val="24"/>
          <w:szCs w:val="24"/>
        </w:rPr>
      </w:pPr>
      <w:r w:rsidRPr="00582498">
        <w:rPr>
          <w:rFonts w:ascii="Times New Roman" w:hAnsi="Times New Roman" w:cs="Times New Roman"/>
          <w:sz w:val="24"/>
          <w:szCs w:val="24"/>
        </w:rPr>
        <w:t>От табла НН намиращи се на 1-ви сутерен се спускат 3 СВТ 5х6 и 1 СВТ 5х10 радиално до 2-ри сутерен.  От 2-ри сутерен по кабелни скари и радиално в PVC тръби на посочените места се спускат кабелите до кота +17,70.  На кота +17,70 се оформя табло ТДО1, ТДО2, ТДО3, ТДО4. Табло ТДО1 захранва ел табло Тас.1 в двор 8,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 xml:space="preserve">то на табло Тас1. </w:t>
      </w:r>
      <w:r w:rsidRPr="00582498">
        <w:rPr>
          <w:rFonts w:ascii="Times New Roman" w:hAnsi="Times New Roman" w:cs="Times New Roman"/>
          <w:color w:val="000000"/>
          <w:sz w:val="24"/>
          <w:szCs w:val="24"/>
        </w:rPr>
        <w:t>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оразмерени по токово натоварване и проверени по пад на напрежението и са отразени на схемата на табло ТДО1. </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Табло ТДО2 захранва ел табло Тас.2 в двор 4,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то на табло Тас2.</w:t>
      </w:r>
      <w:r w:rsidRPr="00582498">
        <w:rPr>
          <w:rFonts w:ascii="Times New Roman" w:hAnsi="Times New Roman" w:cs="Times New Roman"/>
          <w:color w:val="000000"/>
          <w:sz w:val="24"/>
          <w:szCs w:val="24"/>
        </w:rPr>
        <w:t xml:space="preserve"> 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w:t>
      </w:r>
      <w:r w:rsidRPr="00582498">
        <w:rPr>
          <w:rFonts w:ascii="Times New Roman" w:hAnsi="Times New Roman" w:cs="Times New Roman"/>
          <w:sz w:val="24"/>
          <w:szCs w:val="24"/>
        </w:rPr>
        <w:lastRenderedPageBreak/>
        <w:t>оразмерени по токово натоварване и проверени по пад на напрежението и са отразени на схемата на табло ТДО2.</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Табло ТДО3 захранва ел табло Тас.3 в двор 3,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 xml:space="preserve">то на табло Тас3. </w:t>
      </w:r>
      <w:r w:rsidRPr="00582498">
        <w:rPr>
          <w:rFonts w:ascii="Times New Roman" w:hAnsi="Times New Roman" w:cs="Times New Roman"/>
          <w:color w:val="000000"/>
          <w:sz w:val="24"/>
          <w:szCs w:val="24"/>
        </w:rPr>
        <w:t>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оразмерени по токово натоварване и проверени по пад на напрежението и са отразени на схемата на табло ТДО3.</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Табло ТДО4 захранва ел табло Тас.4 в двор 1,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 xml:space="preserve">то на табло Тас4. </w:t>
      </w:r>
      <w:r w:rsidRPr="00582498">
        <w:rPr>
          <w:rFonts w:ascii="Times New Roman" w:hAnsi="Times New Roman" w:cs="Times New Roman"/>
          <w:color w:val="000000"/>
          <w:sz w:val="24"/>
          <w:szCs w:val="24"/>
        </w:rPr>
        <w:t>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оразмерени по токово натоварване и проверени по пад на напрежението и са отразени на схемата на табло ТДО4.</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Двигателна инсталация асансьор</w:t>
      </w:r>
    </w:p>
    <w:p w:rsidR="005F435C" w:rsidRPr="00582498" w:rsidRDefault="005F435C" w:rsidP="005F435C">
      <w:pPr>
        <w:ind w:firstLine="708"/>
        <w:jc w:val="both"/>
        <w:rPr>
          <w:rFonts w:ascii="Times New Roman" w:hAnsi="Times New Roman" w:cs="Times New Roman"/>
          <w:sz w:val="24"/>
          <w:szCs w:val="24"/>
        </w:rPr>
      </w:pPr>
      <w:r w:rsidRPr="00582498">
        <w:rPr>
          <w:rFonts w:ascii="Times New Roman" w:hAnsi="Times New Roman" w:cs="Times New Roman"/>
          <w:sz w:val="24"/>
          <w:szCs w:val="24"/>
        </w:rPr>
        <w:t>Захранването на двигателят на асансьора се осъществява от табло Тас1, Тас2, Тас3 Тас4,  което е комплексна доставка на фирмата, производител на асансьора.</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Инсталация контакти асансьор</w:t>
      </w:r>
    </w:p>
    <w:p w:rsidR="005F435C" w:rsidRPr="00582498" w:rsidRDefault="005F435C" w:rsidP="005F435C">
      <w:pPr>
        <w:widowControl w:val="0"/>
        <w:ind w:firstLine="708"/>
        <w:jc w:val="both"/>
        <w:rPr>
          <w:rFonts w:ascii="Times New Roman" w:hAnsi="Times New Roman" w:cs="Times New Roman"/>
          <w:sz w:val="24"/>
          <w:szCs w:val="24"/>
        </w:rPr>
      </w:pPr>
      <w:r w:rsidRPr="00582498">
        <w:rPr>
          <w:rFonts w:ascii="Times New Roman" w:hAnsi="Times New Roman" w:cs="Times New Roman"/>
          <w:sz w:val="24"/>
          <w:szCs w:val="24"/>
        </w:rPr>
        <w:t>Предвидени са силови контакти с напрежение 220V, които са свързани към отделен токов кръг на ТДО1, ТДО2,</w:t>
      </w:r>
      <w:r w:rsidR="00BA57DE" w:rsidRPr="00582498">
        <w:rPr>
          <w:rFonts w:ascii="Times New Roman" w:hAnsi="Times New Roman" w:cs="Times New Roman"/>
          <w:sz w:val="24"/>
          <w:szCs w:val="24"/>
        </w:rPr>
        <w:t xml:space="preserve"> </w:t>
      </w:r>
      <w:r w:rsidRPr="00582498">
        <w:rPr>
          <w:rFonts w:ascii="Times New Roman" w:hAnsi="Times New Roman" w:cs="Times New Roman"/>
          <w:sz w:val="24"/>
          <w:szCs w:val="24"/>
        </w:rPr>
        <w:t>ТДО3,</w:t>
      </w:r>
      <w:r w:rsidR="00BA57DE" w:rsidRPr="00582498">
        <w:rPr>
          <w:rFonts w:ascii="Times New Roman" w:hAnsi="Times New Roman" w:cs="Times New Roman"/>
          <w:sz w:val="24"/>
          <w:szCs w:val="24"/>
        </w:rPr>
        <w:t xml:space="preserve"> </w:t>
      </w:r>
      <w:r w:rsidRPr="00582498">
        <w:rPr>
          <w:rFonts w:ascii="Times New Roman" w:hAnsi="Times New Roman" w:cs="Times New Roman"/>
          <w:sz w:val="24"/>
          <w:szCs w:val="24"/>
        </w:rPr>
        <w:t xml:space="preserve">ТДО4. Ел захранването на контактите ще се изпълнят с кабел СВТ 3х4мм2 до разклонителна кутия и СВТ 3х2,5мм2 до консуматора открито на скоби по стената.  </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Осветителна инсталация асансьор</w:t>
      </w:r>
    </w:p>
    <w:p w:rsidR="005F435C" w:rsidRPr="00582498" w:rsidRDefault="005F435C" w:rsidP="005F435C">
      <w:pPr>
        <w:ind w:firstLine="708"/>
        <w:jc w:val="both"/>
        <w:rPr>
          <w:rFonts w:ascii="Times New Roman" w:hAnsi="Times New Roman" w:cs="Times New Roman"/>
          <w:sz w:val="24"/>
          <w:szCs w:val="24"/>
        </w:rPr>
      </w:pPr>
      <w:r w:rsidRPr="00582498">
        <w:rPr>
          <w:rFonts w:ascii="Times New Roman" w:hAnsi="Times New Roman" w:cs="Times New Roman"/>
          <w:sz w:val="24"/>
          <w:szCs w:val="24"/>
        </w:rPr>
        <w:t xml:space="preserve">Осветлението в асансьорната шахта се предвижда с прахо и влагозащитени осветителни тела с предпазна метална решетка със степен на защита IP44. В асансьорната шахта се предвижда постоянно електрическо осветление, дори когато всички врати са затворени. Това осветление съдържа по една лампа най-много на 0,50m от най-високата и най-ниската точка на шахтата, както и междинни лампи, осветление в шахтата в горния и долния край, както и на всеки етаж. В шахтата се предвиждат девиаторни ключове, позволяващи включването на осветлението. </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Заземителна инсталация</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sz w:val="24"/>
          <w:szCs w:val="24"/>
        </w:rPr>
        <w:t>На заземление подлежат таблата, металните конструкции и релсовия път, които се заземяват с поцинкована шина 40/4 и се свързват към  заземителна уредба.</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Към съществуващата пожароизвестителна инсталация да се предвидят датччици в асансьорните шахти.</w:t>
      </w:r>
    </w:p>
    <w:p w:rsidR="005F435C" w:rsidRPr="00582498" w:rsidRDefault="005F435C" w:rsidP="005F435C">
      <w:pPr>
        <w:suppressAutoHyphens/>
        <w:overflowPunct w:val="0"/>
        <w:spacing w:line="360" w:lineRule="auto"/>
        <w:ind w:firstLine="708"/>
        <w:textAlignment w:val="baseline"/>
        <w:rPr>
          <w:rFonts w:ascii="Times New Roman" w:hAnsi="Times New Roman" w:cs="Times New Roman"/>
          <w:b/>
          <w:sz w:val="24"/>
          <w:szCs w:val="24"/>
        </w:rPr>
      </w:pPr>
      <w:r w:rsidRPr="00582498">
        <w:rPr>
          <w:rFonts w:ascii="Times New Roman" w:hAnsi="Times New Roman" w:cs="Times New Roman"/>
          <w:b/>
          <w:sz w:val="24"/>
          <w:szCs w:val="24"/>
        </w:rPr>
        <w:lastRenderedPageBreak/>
        <w:t>Здравословни и безопасни условия на труд и пожарна и аварийна безопасност (ЗБУТ и ПАБ)</w:t>
      </w:r>
      <w:r w:rsidR="00462E4C" w:rsidRPr="00582498">
        <w:rPr>
          <w:rFonts w:ascii="Times New Roman" w:hAnsi="Times New Roman" w:cs="Times New Roman"/>
          <w:b/>
          <w:sz w:val="24"/>
          <w:szCs w:val="24"/>
        </w:rPr>
        <w:t xml:space="preserve"> към част Електро</w:t>
      </w:r>
    </w:p>
    <w:p w:rsidR="005F435C" w:rsidRPr="00582498" w:rsidRDefault="005F435C" w:rsidP="005F435C">
      <w:pPr>
        <w:ind w:firstLine="708"/>
        <w:jc w:val="both"/>
        <w:rPr>
          <w:rFonts w:ascii="Times New Roman" w:hAnsi="Times New Roman" w:cs="Times New Roman"/>
          <w:sz w:val="24"/>
          <w:szCs w:val="24"/>
        </w:rPr>
      </w:pPr>
      <w:r w:rsidRPr="00582498">
        <w:rPr>
          <w:rFonts w:ascii="Times New Roman" w:hAnsi="Times New Roman" w:cs="Times New Roman"/>
          <w:sz w:val="24"/>
          <w:szCs w:val="24"/>
        </w:rPr>
        <w:t xml:space="preserve">Частта ЗБУТ и ПАБ </w:t>
      </w:r>
      <w:r w:rsidR="00462E4C" w:rsidRPr="00582498">
        <w:rPr>
          <w:rFonts w:ascii="Times New Roman" w:hAnsi="Times New Roman" w:cs="Times New Roman"/>
          <w:sz w:val="24"/>
          <w:szCs w:val="24"/>
        </w:rPr>
        <w:t>е</w:t>
      </w:r>
      <w:r w:rsidRPr="00582498">
        <w:rPr>
          <w:rFonts w:ascii="Times New Roman" w:hAnsi="Times New Roman" w:cs="Times New Roman"/>
          <w:sz w:val="24"/>
          <w:szCs w:val="24"/>
        </w:rPr>
        <w:t xml:space="preserve"> разработ</w:t>
      </w:r>
      <w:r w:rsidR="00462E4C" w:rsidRPr="00582498">
        <w:rPr>
          <w:rFonts w:ascii="Times New Roman" w:hAnsi="Times New Roman" w:cs="Times New Roman"/>
          <w:sz w:val="24"/>
          <w:szCs w:val="24"/>
        </w:rPr>
        <w:t>ена</w:t>
      </w:r>
      <w:r w:rsidRPr="00582498">
        <w:rPr>
          <w:rFonts w:ascii="Times New Roman" w:hAnsi="Times New Roman" w:cs="Times New Roman"/>
          <w:sz w:val="24"/>
          <w:szCs w:val="24"/>
        </w:rPr>
        <w:t xml:space="preserve"> въз основа на Наредба № 7 за минималните изисквания за здравословни и безопасни условия на труда на работните места и при ползване на работното оборудване ДВ № 88/99 г. на МТСП и МЗ,  Наредба № 2 за минималните изисквания за здравословни и безопасни условия на труд при извършване на строителни и монтажни работи -ДВ бр. 37 от 22.03.2004г. "Наредба  № 16-116 за техническата експлоатация на електрообзавеждането” – 2008г.; Наредба  № Iз – 2377 от 15.09.2011г. „За правилата и нормите за пожарна безопасност при експлоатация на обектите”</w:t>
      </w:r>
    </w:p>
    <w:p w:rsidR="005F435C" w:rsidRPr="00582498" w:rsidRDefault="005F435C" w:rsidP="005F435C">
      <w:pPr>
        <w:spacing w:line="360" w:lineRule="auto"/>
        <w:ind w:right="284" w:firstLine="720"/>
        <w:rPr>
          <w:rFonts w:ascii="Times New Roman" w:hAnsi="Times New Roman" w:cs="Times New Roman"/>
          <w:sz w:val="24"/>
          <w:szCs w:val="24"/>
        </w:rPr>
      </w:pPr>
      <w:r w:rsidRPr="00582498">
        <w:rPr>
          <w:rFonts w:ascii="Times New Roman" w:hAnsi="Times New Roman" w:cs="Times New Roman"/>
          <w:sz w:val="24"/>
          <w:szCs w:val="24"/>
        </w:rPr>
        <w:t>Предвидени са следните мероприятия по ЗБУТ и ПАБ:</w:t>
      </w:r>
      <w:r w:rsidRPr="00582498">
        <w:rPr>
          <w:rFonts w:ascii="Times New Roman" w:hAnsi="Times New Roman" w:cs="Times New Roman"/>
          <w:sz w:val="24"/>
          <w:szCs w:val="24"/>
        </w:rPr>
        <w:tab/>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ab/>
        <w:t xml:space="preserve">1.  Всички контакти са със занулителна клема. </w:t>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ab/>
        <w:t>2. За всички контактни излази е предвидена дефектнотокова защита.</w:t>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ab/>
        <w:t>3. Срещу авария на електрическите съоръжения и захранващите ги линии са предвидени автомати за изключване от къси съединения и претоварване.</w:t>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 xml:space="preserve">            4. Фазовият проводник – през ключовете и към основния контакт на фасунгите и защитен от автоматите в таблото. </w:t>
      </w:r>
    </w:p>
    <w:p w:rsidR="005F435C" w:rsidRPr="00BA57DE" w:rsidRDefault="005F435C" w:rsidP="00462E4C">
      <w:pPr>
        <w:kinsoku w:val="0"/>
        <w:overflowPunct w:val="0"/>
        <w:autoSpaceDE w:val="0"/>
        <w:autoSpaceDN w:val="0"/>
        <w:adjustRightInd w:val="0"/>
        <w:spacing w:after="0" w:line="240" w:lineRule="auto"/>
        <w:ind w:left="132" w:right="110" w:firstLine="664"/>
        <w:jc w:val="both"/>
        <w:rPr>
          <w:rFonts w:ascii="Times New Roman" w:hAnsi="Times New Roman" w:cs="Times New Roman"/>
          <w:sz w:val="24"/>
          <w:szCs w:val="24"/>
        </w:rPr>
      </w:pPr>
      <w:r w:rsidRPr="00582498">
        <w:rPr>
          <w:rFonts w:ascii="Times New Roman" w:hAnsi="Times New Roman" w:cs="Times New Roman"/>
          <w:sz w:val="24"/>
          <w:szCs w:val="24"/>
        </w:rPr>
        <w:t>5.Корпусите на всички ел.двигатели, защитни клеми на контакти, корпуси на осветителни тела /всички метални нетоководещи части/ са защитени чрез 3-то и 5-то жило на ел. захранващите линии на консуматорите.</w:t>
      </w: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BA57DE">
        <w:rPr>
          <w:rFonts w:ascii="Times New Roman" w:eastAsia="MS Mincho" w:hAnsi="Times New Roman" w:cs="Times New Roman"/>
          <w:b/>
          <w:bCs/>
          <w:sz w:val="24"/>
          <w:szCs w:val="24"/>
          <w:lang w:eastAsia="bg-BG"/>
        </w:rPr>
        <w:t>ЧАСТ: ВОДОСНАБДЯВАНЕ И КАНАЛИЗАЦИЯ</w:t>
      </w:r>
    </w:p>
    <w:p w:rsidR="0016321D" w:rsidRPr="00BA57DE" w:rsidRDefault="0016321D" w:rsidP="0016321D">
      <w:pPr>
        <w:autoSpaceDE w:val="0"/>
        <w:autoSpaceDN w:val="0"/>
        <w:adjustRightInd w:val="0"/>
        <w:spacing w:after="0" w:line="240" w:lineRule="auto"/>
        <w:ind w:left="326" w:firstLine="77"/>
        <w:jc w:val="center"/>
        <w:rPr>
          <w:rFonts w:ascii="Times New Roman" w:eastAsia="MS Mincho" w:hAnsi="Times New Roman" w:cs="Times New Roman"/>
          <w:sz w:val="20"/>
          <w:szCs w:val="20"/>
          <w:lang w:eastAsia="bg-BG"/>
        </w:rPr>
      </w:pPr>
    </w:p>
    <w:p w:rsidR="00462E4C" w:rsidRPr="00582498" w:rsidRDefault="00462E4C" w:rsidP="00462E4C">
      <w:pPr>
        <w:suppressAutoHyphens/>
        <w:spacing w:before="120" w:after="0" w:line="240" w:lineRule="auto"/>
        <w:ind w:left="360" w:firstLine="1058"/>
        <w:rPr>
          <w:rFonts w:ascii="Times New Roman" w:hAnsi="Times New Roman" w:cs="Times New Roman"/>
          <w:b/>
          <w:noProof/>
          <w:sz w:val="24"/>
          <w:szCs w:val="24"/>
          <w:lang w:eastAsia="bg-BG"/>
        </w:rPr>
      </w:pPr>
      <w:r w:rsidRPr="00582498">
        <w:rPr>
          <w:rFonts w:ascii="Times New Roman" w:hAnsi="Times New Roman" w:cs="Times New Roman"/>
          <w:b/>
          <w:noProof/>
          <w:sz w:val="24"/>
          <w:szCs w:val="24"/>
          <w:lang w:eastAsia="bg-BG"/>
        </w:rPr>
        <w:t>Обща част</w:t>
      </w:r>
    </w:p>
    <w:p w:rsidR="00462E4C" w:rsidRPr="00582498" w:rsidRDefault="00345DEA" w:rsidP="00462E4C">
      <w:pPr>
        <w:autoSpaceDN w:val="0"/>
        <w:spacing w:before="120"/>
        <w:ind w:firstLine="708"/>
        <w:jc w:val="both"/>
        <w:rPr>
          <w:rFonts w:ascii="Times New Roman" w:hAnsi="Times New Roman" w:cs="Times New Roman"/>
          <w:sz w:val="24"/>
          <w:szCs w:val="24"/>
        </w:rPr>
      </w:pPr>
      <w:r w:rsidRPr="00582498">
        <w:rPr>
          <w:rFonts w:ascii="Times New Roman" w:hAnsi="Times New Roman" w:cs="Times New Roman"/>
          <w:sz w:val="24"/>
          <w:szCs w:val="24"/>
        </w:rPr>
        <w:t>В</w:t>
      </w:r>
      <w:r w:rsidR="00462E4C" w:rsidRPr="00582498">
        <w:rPr>
          <w:rFonts w:ascii="Times New Roman" w:hAnsi="Times New Roman" w:cs="Times New Roman"/>
          <w:sz w:val="24"/>
          <w:szCs w:val="24"/>
        </w:rPr>
        <w:t>ъв всеки вътрешен ъгъл на всеки вътрешен двор е разположена по една водосточна тръба. Тръбите са с диаметър 160</w:t>
      </w:r>
      <w:r w:rsidRPr="00582498">
        <w:rPr>
          <w:rFonts w:ascii="Times New Roman" w:hAnsi="Times New Roman" w:cs="Times New Roman"/>
          <w:sz w:val="24"/>
          <w:szCs w:val="24"/>
        </w:rPr>
        <w:t xml:space="preserve"> </w:t>
      </w:r>
      <w:r w:rsidR="00462E4C" w:rsidRPr="00582498">
        <w:rPr>
          <w:rFonts w:ascii="Times New Roman" w:hAnsi="Times New Roman" w:cs="Times New Roman"/>
          <w:sz w:val="24"/>
          <w:szCs w:val="24"/>
        </w:rPr>
        <w:t xml:space="preserve">мм и са от медна ламарина. </w:t>
      </w:r>
      <w:r w:rsidR="00462E4C" w:rsidRPr="00582498">
        <w:rPr>
          <w:rFonts w:ascii="Times New Roman" w:hAnsi="Times New Roman" w:cs="Times New Roman"/>
          <w:sz w:val="24"/>
          <w:szCs w:val="24"/>
          <w:lang w:eastAsia="zh-CN"/>
        </w:rPr>
        <w:t>Връзките от тези тръби отпадат при изграждането на асансьорите. Някои от водосточните тръби с</w:t>
      </w:r>
      <w:r w:rsidRPr="00582498">
        <w:rPr>
          <w:rFonts w:ascii="Times New Roman" w:hAnsi="Times New Roman" w:cs="Times New Roman"/>
          <w:sz w:val="24"/>
          <w:szCs w:val="24"/>
          <w:lang w:eastAsia="zh-CN"/>
        </w:rPr>
        <w:t>е</w:t>
      </w:r>
      <w:r w:rsidR="00462E4C" w:rsidRPr="00582498">
        <w:rPr>
          <w:rFonts w:ascii="Times New Roman" w:hAnsi="Times New Roman" w:cs="Times New Roman"/>
          <w:sz w:val="24"/>
          <w:szCs w:val="24"/>
          <w:lang w:eastAsia="zh-CN"/>
        </w:rPr>
        <w:t xml:space="preserve"> премест</w:t>
      </w:r>
      <w:r w:rsidRPr="00582498">
        <w:rPr>
          <w:rFonts w:ascii="Times New Roman" w:hAnsi="Times New Roman" w:cs="Times New Roman"/>
          <w:sz w:val="24"/>
          <w:szCs w:val="24"/>
          <w:lang w:eastAsia="zh-CN"/>
        </w:rPr>
        <w:t>ват</w:t>
      </w:r>
      <w:r w:rsidR="00462E4C" w:rsidRPr="00582498">
        <w:rPr>
          <w:rFonts w:ascii="Times New Roman" w:hAnsi="Times New Roman" w:cs="Times New Roman"/>
          <w:sz w:val="24"/>
          <w:szCs w:val="24"/>
          <w:lang w:eastAsia="zh-CN"/>
        </w:rPr>
        <w:t xml:space="preserve"> съгласно архитектурният проект.</w:t>
      </w:r>
    </w:p>
    <w:p w:rsidR="00462E4C" w:rsidRPr="00582498" w:rsidRDefault="00345DEA" w:rsidP="00345DEA">
      <w:pPr>
        <w:suppressAutoHyphens/>
        <w:spacing w:before="120" w:after="0" w:line="240" w:lineRule="auto"/>
        <w:ind w:left="360" w:firstLine="1058"/>
        <w:rPr>
          <w:rFonts w:ascii="Times New Roman" w:hAnsi="Times New Roman" w:cs="Times New Roman"/>
          <w:b/>
          <w:noProof/>
          <w:sz w:val="24"/>
          <w:szCs w:val="24"/>
          <w:lang w:eastAsia="bg-BG"/>
        </w:rPr>
      </w:pPr>
      <w:r w:rsidRPr="00582498">
        <w:rPr>
          <w:rFonts w:ascii="Times New Roman" w:hAnsi="Times New Roman" w:cs="Times New Roman"/>
          <w:b/>
          <w:noProof/>
          <w:sz w:val="24"/>
          <w:szCs w:val="24"/>
          <w:lang w:eastAsia="bg-BG"/>
        </w:rPr>
        <w:t>Проектно решение</w:t>
      </w:r>
    </w:p>
    <w:p w:rsidR="00462E4C" w:rsidRPr="00582498" w:rsidRDefault="00462E4C" w:rsidP="00462E4C">
      <w:pPr>
        <w:ind w:firstLine="360"/>
        <w:jc w:val="both"/>
        <w:rPr>
          <w:rFonts w:ascii="Times New Roman" w:hAnsi="Times New Roman" w:cs="Times New Roman"/>
          <w:b/>
          <w:sz w:val="24"/>
          <w:szCs w:val="24"/>
        </w:rPr>
      </w:pPr>
      <w:r w:rsidRPr="00582498">
        <w:rPr>
          <w:rFonts w:ascii="Times New Roman" w:eastAsia="MS Mincho" w:hAnsi="Times New Roman" w:cs="Times New Roman"/>
          <w:sz w:val="24"/>
          <w:szCs w:val="24"/>
          <w:lang w:eastAsia="bg-BG"/>
        </w:rPr>
        <w:t xml:space="preserve">Проектът обхваща </w:t>
      </w:r>
      <w:r w:rsidR="00345DEA" w:rsidRPr="00582498">
        <w:rPr>
          <w:rFonts w:ascii="Times New Roman" w:hAnsi="Times New Roman" w:cs="Times New Roman"/>
          <w:sz w:val="24"/>
          <w:szCs w:val="24"/>
          <w:lang w:eastAsia="zh-CN"/>
        </w:rPr>
        <w:t>о</w:t>
      </w:r>
      <w:r w:rsidRPr="00582498">
        <w:rPr>
          <w:rFonts w:ascii="Times New Roman" w:hAnsi="Times New Roman" w:cs="Times New Roman"/>
          <w:sz w:val="24"/>
          <w:szCs w:val="24"/>
          <w:lang w:eastAsia="zh-CN"/>
        </w:rPr>
        <w:t>твеждането на дъждовн</w:t>
      </w:r>
      <w:r w:rsidR="00345DEA" w:rsidRPr="00582498">
        <w:rPr>
          <w:rFonts w:ascii="Times New Roman" w:hAnsi="Times New Roman" w:cs="Times New Roman"/>
          <w:sz w:val="24"/>
          <w:szCs w:val="24"/>
          <w:lang w:eastAsia="zh-CN"/>
        </w:rPr>
        <w:t>ите води от Водосточните тръби, като с</w:t>
      </w:r>
      <w:r w:rsidRPr="00582498">
        <w:rPr>
          <w:rFonts w:ascii="Times New Roman" w:hAnsi="Times New Roman" w:cs="Times New Roman"/>
          <w:sz w:val="24"/>
          <w:szCs w:val="24"/>
          <w:lang w:eastAsia="zh-CN"/>
        </w:rPr>
        <w:t xml:space="preserve">е </w:t>
      </w:r>
      <w:r w:rsidR="00345DEA" w:rsidRPr="00582498">
        <w:rPr>
          <w:rFonts w:ascii="Times New Roman" w:hAnsi="Times New Roman" w:cs="Times New Roman"/>
          <w:sz w:val="24"/>
          <w:szCs w:val="24"/>
          <w:lang w:eastAsia="zh-CN"/>
        </w:rPr>
        <w:t>предвижда заустване</w:t>
      </w:r>
      <w:r w:rsidRPr="00582498">
        <w:rPr>
          <w:rFonts w:ascii="Times New Roman" w:hAnsi="Times New Roman" w:cs="Times New Roman"/>
          <w:sz w:val="24"/>
          <w:szCs w:val="24"/>
          <w:lang w:eastAsia="zh-CN"/>
        </w:rPr>
        <w:t xml:space="preserve"> в съществуващите РШ</w:t>
      </w:r>
      <w:r w:rsidR="00345DEA" w:rsidRPr="00582498">
        <w:rPr>
          <w:rFonts w:ascii="Times New Roman" w:hAnsi="Times New Roman" w:cs="Times New Roman"/>
          <w:sz w:val="24"/>
          <w:szCs w:val="24"/>
          <w:lang w:eastAsia="zh-CN"/>
        </w:rPr>
        <w:t xml:space="preserve"> </w:t>
      </w:r>
      <w:r w:rsidRPr="00582498">
        <w:rPr>
          <w:rFonts w:ascii="Times New Roman" w:hAnsi="Times New Roman" w:cs="Times New Roman"/>
          <w:sz w:val="24"/>
          <w:szCs w:val="24"/>
          <w:lang w:eastAsia="zh-CN"/>
        </w:rPr>
        <w:t xml:space="preserve">(във всеки двор има такива) от площадковата канализация на сградата. Същите  ще се изпълнят с дебелостенни PVC тръби ф110.  </w:t>
      </w:r>
      <w:r w:rsidR="00345DEA" w:rsidRPr="00582498">
        <w:rPr>
          <w:rFonts w:ascii="Times New Roman" w:hAnsi="Times New Roman" w:cs="Times New Roman"/>
          <w:sz w:val="24"/>
          <w:szCs w:val="24"/>
          <w:lang w:eastAsia="zh-CN"/>
        </w:rPr>
        <w:t xml:space="preserve">Съществуващите </w:t>
      </w:r>
      <w:r w:rsidRPr="00582498">
        <w:rPr>
          <w:rFonts w:ascii="Times New Roman" w:hAnsi="Times New Roman" w:cs="Times New Roman"/>
          <w:sz w:val="24"/>
          <w:szCs w:val="24"/>
          <w:lang w:eastAsia="zh-CN"/>
        </w:rPr>
        <w:t>РШ са плитки около 0,60м. и затова се предвижда изолация на тръбите, против замръзване.</w:t>
      </w:r>
      <w:r w:rsidRPr="00582498">
        <w:rPr>
          <w:rFonts w:ascii="Times New Roman" w:hAnsi="Times New Roman" w:cs="Times New Roman"/>
          <w:b/>
          <w:sz w:val="24"/>
          <w:szCs w:val="24"/>
        </w:rPr>
        <w:t xml:space="preserve"> </w:t>
      </w:r>
    </w:p>
    <w:p w:rsidR="00462E4C" w:rsidRPr="00582498" w:rsidRDefault="00462E4C" w:rsidP="00462E4C">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hAnsi="Times New Roman" w:cs="Times New Roman"/>
          <w:sz w:val="24"/>
          <w:szCs w:val="24"/>
        </w:rPr>
        <w:t xml:space="preserve">При изпълнение на настоящият проект строго да се спазват правилата на ТБТ и пожарна опасност.    </w:t>
      </w:r>
    </w:p>
    <w:p w:rsidR="0016321D" w:rsidRPr="00582498" w:rsidRDefault="0016321D" w:rsidP="00462E4C">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16321D" w:rsidRPr="00582498"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345DEA" w:rsidRPr="00582498" w:rsidRDefault="00345DEA" w:rsidP="00345DEA">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ГЕОДЕЗИЯ</w:t>
      </w:r>
    </w:p>
    <w:p w:rsidR="00345DEA" w:rsidRPr="00582498" w:rsidRDefault="00345DEA" w:rsidP="00345DEA">
      <w:pPr>
        <w:spacing w:after="0" w:line="240" w:lineRule="auto"/>
        <w:ind w:firstLine="708"/>
        <w:jc w:val="both"/>
        <w:rPr>
          <w:rFonts w:ascii="Times New Roman" w:hAnsi="Times New Roman" w:cs="Times New Roman"/>
          <w:sz w:val="24"/>
          <w:szCs w:val="24"/>
        </w:rPr>
      </w:pPr>
      <w:r w:rsidRPr="00582498">
        <w:rPr>
          <w:rFonts w:ascii="Times New Roman" w:hAnsi="Times New Roman" w:cs="Times New Roman"/>
          <w:sz w:val="24"/>
          <w:szCs w:val="24"/>
        </w:rPr>
        <w:lastRenderedPageBreak/>
        <w:t xml:space="preserve">За разработването на проекта е направено геодезично заснемане на вътрешни дворове № 8, 4, 3 и 1 на сграда на </w:t>
      </w:r>
      <w:r w:rsidR="009D6F1A" w:rsidRPr="00582498">
        <w:rPr>
          <w:rFonts w:ascii="Times New Roman" w:hAnsi="Times New Roman" w:cs="Times New Roman"/>
          <w:sz w:val="24"/>
          <w:szCs w:val="24"/>
        </w:rPr>
        <w:t>С</w:t>
      </w:r>
      <w:r w:rsidRPr="00582498">
        <w:rPr>
          <w:rFonts w:ascii="Times New Roman" w:hAnsi="Times New Roman" w:cs="Times New Roman"/>
          <w:sz w:val="24"/>
          <w:szCs w:val="24"/>
        </w:rPr>
        <w:t xml:space="preserve">ъдебна палата. Заснемането е извършено в Балтийска височинна и Координатна система – Софийска. За изходни точки са използвани полигонови точки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8 и РТ4</w:t>
      </w:r>
      <w:r w:rsidRPr="00582498">
        <w:rPr>
          <w:rFonts w:ascii="Times New Roman" w:hAnsi="Times New Roman" w:cs="Times New Roman"/>
          <w:sz w:val="24"/>
          <w:szCs w:val="24"/>
          <w:lang w:val="en-US"/>
        </w:rPr>
        <w:t>.</w:t>
      </w:r>
      <w:r w:rsidRPr="00582498">
        <w:rPr>
          <w:rFonts w:ascii="Times New Roman" w:hAnsi="Times New Roman" w:cs="Times New Roman"/>
          <w:sz w:val="24"/>
          <w:szCs w:val="24"/>
        </w:rPr>
        <w:t xml:space="preserve"> За изходен нивелачен репер е използвана полигонова точка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 xml:space="preserve">8 с кота 552.76. </w:t>
      </w:r>
      <w:r w:rsidRPr="00582498">
        <w:rPr>
          <w:rFonts w:ascii="Times New Roman" w:hAnsi="Times New Roman" w:cs="Times New Roman"/>
          <w:sz w:val="24"/>
          <w:szCs w:val="24"/>
          <w:lang w:val="en-US"/>
        </w:rPr>
        <w:t xml:space="preserve"> </w:t>
      </w:r>
      <w:r w:rsidRPr="00582498">
        <w:rPr>
          <w:rFonts w:ascii="Times New Roman" w:hAnsi="Times New Roman" w:cs="Times New Roman"/>
          <w:sz w:val="24"/>
          <w:szCs w:val="24"/>
        </w:rPr>
        <w:t>Заснемането е извършено по полярен метод, чрез висящ полигон, и през съществуващи проходи е развит ход от 8 латови точки. Полските измервания са обработени чрез програмен продукт ТПЛАН. Плановата мрежа е изравнена  с максимална ср. кв. грешка ms = 17.46 мм в лт8(9) пореден номер 8., височинната мрежа е изравнена с максимална средна квадратна грешка mh= 1.77 мм в т.лт8(9) 8.</w:t>
      </w:r>
    </w:p>
    <w:p w:rsidR="00345DEA" w:rsidRPr="00582498" w:rsidRDefault="00345DEA" w:rsidP="00345DEA">
      <w:pPr>
        <w:autoSpaceDE w:val="0"/>
        <w:autoSpaceDN w:val="0"/>
        <w:adjustRightInd w:val="0"/>
        <w:spacing w:after="0" w:line="240" w:lineRule="auto"/>
        <w:ind w:firstLine="708"/>
        <w:jc w:val="both"/>
        <w:rPr>
          <w:rFonts w:ascii="Times New Roman" w:hAnsi="Times New Roman" w:cs="Times New Roman"/>
          <w:sz w:val="24"/>
          <w:szCs w:val="24"/>
        </w:rPr>
      </w:pPr>
      <w:r w:rsidRPr="00582498">
        <w:rPr>
          <w:rFonts w:ascii="Times New Roman" w:hAnsi="Times New Roman" w:cs="Times New Roman"/>
          <w:sz w:val="24"/>
          <w:szCs w:val="24"/>
        </w:rPr>
        <w:t xml:space="preserve">Настоящия проект по част „Геодезия“ е разработена въз основа на виза за проектиране, архитектурна разработка и геодезично заснемане. В проекта се разглежда </w:t>
      </w:r>
      <w:r w:rsidR="009C3D2A" w:rsidRPr="00582498">
        <w:rPr>
          <w:rFonts w:ascii="Times New Roman" w:hAnsi="Times New Roman" w:cs="Times New Roman"/>
          <w:sz w:val="24"/>
          <w:szCs w:val="24"/>
        </w:rPr>
        <w:t>изграждането на външни асансьори на С</w:t>
      </w:r>
      <w:r w:rsidRPr="00582498">
        <w:rPr>
          <w:rFonts w:ascii="Times New Roman" w:hAnsi="Times New Roman" w:cs="Times New Roman"/>
          <w:sz w:val="24"/>
          <w:szCs w:val="24"/>
        </w:rPr>
        <w:t>ъдебна палата, гр. София, бул. „Витоша“ № 2,  и околното им пространство във височинно отношение спрямо съществуващия терен.</w:t>
      </w:r>
    </w:p>
    <w:p w:rsidR="00345DEA" w:rsidRPr="00582498" w:rsidRDefault="00345DEA" w:rsidP="00345DEA">
      <w:pPr>
        <w:spacing w:after="0" w:line="240" w:lineRule="auto"/>
        <w:ind w:firstLine="708"/>
        <w:jc w:val="both"/>
        <w:rPr>
          <w:rFonts w:ascii="Times New Roman" w:hAnsi="Times New Roman" w:cs="Times New Roman"/>
          <w:sz w:val="24"/>
          <w:szCs w:val="24"/>
        </w:rPr>
      </w:pPr>
      <w:r w:rsidRPr="00582498">
        <w:rPr>
          <w:rFonts w:ascii="Times New Roman" w:hAnsi="Times New Roman" w:cs="Times New Roman"/>
          <w:sz w:val="24"/>
          <w:szCs w:val="24"/>
        </w:rPr>
        <w:t>За разработването на проекта е направено геодезично заснемане на вътрешни двор</w:t>
      </w:r>
      <w:r w:rsidR="000F00BB" w:rsidRPr="00582498">
        <w:rPr>
          <w:rFonts w:ascii="Times New Roman" w:hAnsi="Times New Roman" w:cs="Times New Roman"/>
          <w:sz w:val="24"/>
          <w:szCs w:val="24"/>
        </w:rPr>
        <w:t>ове № 8, 4, 3 и 1 на сграда на С</w:t>
      </w:r>
      <w:r w:rsidRPr="00582498">
        <w:rPr>
          <w:rFonts w:ascii="Times New Roman" w:hAnsi="Times New Roman" w:cs="Times New Roman"/>
          <w:sz w:val="24"/>
          <w:szCs w:val="24"/>
        </w:rPr>
        <w:t xml:space="preserve">ъдебна палата. Заснемането е извършено в Балтийска височинна и Координатна система – Софийска. За изходни точки са използвани полигонови точки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8 и РТ4</w:t>
      </w:r>
      <w:r w:rsidRPr="00582498">
        <w:rPr>
          <w:rFonts w:ascii="Times New Roman" w:hAnsi="Times New Roman" w:cs="Times New Roman"/>
          <w:sz w:val="24"/>
          <w:szCs w:val="24"/>
          <w:lang w:val="en-US"/>
        </w:rPr>
        <w:t>.</w:t>
      </w:r>
      <w:r w:rsidRPr="00582498">
        <w:rPr>
          <w:rFonts w:ascii="Times New Roman" w:hAnsi="Times New Roman" w:cs="Times New Roman"/>
          <w:sz w:val="24"/>
          <w:szCs w:val="24"/>
        </w:rPr>
        <w:t xml:space="preserve"> За изходен нивелачен репер е използвана полигонова точка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 xml:space="preserve">8 с кота 552.76. </w:t>
      </w:r>
      <w:r w:rsidRPr="00582498">
        <w:rPr>
          <w:rFonts w:ascii="Times New Roman" w:hAnsi="Times New Roman" w:cs="Times New Roman"/>
          <w:sz w:val="24"/>
          <w:szCs w:val="24"/>
          <w:lang w:val="en-US"/>
        </w:rPr>
        <w:t xml:space="preserve"> </w:t>
      </w:r>
      <w:r w:rsidRPr="00582498">
        <w:rPr>
          <w:rFonts w:ascii="Times New Roman" w:hAnsi="Times New Roman" w:cs="Times New Roman"/>
          <w:sz w:val="24"/>
          <w:szCs w:val="24"/>
        </w:rPr>
        <w:t xml:space="preserve">Геодезичното заснемане е разработено в М1:200. На снимката са показани релефа и съществуващите ситуационни </w:t>
      </w:r>
      <w:r w:rsidR="000F00BB" w:rsidRPr="00582498">
        <w:rPr>
          <w:rFonts w:ascii="Times New Roman" w:hAnsi="Times New Roman" w:cs="Times New Roman"/>
          <w:sz w:val="24"/>
          <w:szCs w:val="24"/>
        </w:rPr>
        <w:t>особености</w:t>
      </w:r>
      <w:r w:rsidRPr="00582498">
        <w:rPr>
          <w:rFonts w:ascii="Times New Roman" w:hAnsi="Times New Roman" w:cs="Times New Roman"/>
          <w:sz w:val="24"/>
          <w:szCs w:val="24"/>
        </w:rPr>
        <w:t xml:space="preserve">. Основното сечение на хоризонталите е през 20 см. За нуждите на проекта са заснети и нива по фасади на сградата. </w:t>
      </w:r>
    </w:p>
    <w:p w:rsidR="00345DEA" w:rsidRPr="00582498" w:rsidRDefault="00345DEA" w:rsidP="000F00BB">
      <w:pPr>
        <w:spacing w:after="0" w:line="240" w:lineRule="auto"/>
        <w:ind w:firstLine="708"/>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Проекта по вертикална планировка е разработен в М 1 : 200. Във вертикално отношение проектния терен максимално е съобразен със съществуващия терен и с изискванията на архитекта. За обекта се запазва кота  нула на сградата ±0.00=552.29. Дъждовните води се отвеждат повърхностно към дъждоприемни решетки. За нивелачен репер може да се използва полигонова точка PT8 с кота 552.76 или точките от РГО.</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Приложен е и трасировъчен план в М1:200</w:t>
      </w:r>
      <w:r w:rsidR="000F00BB" w:rsidRPr="00582498">
        <w:rPr>
          <w:rFonts w:ascii="Times New Roman" w:eastAsia="Times New Roman" w:hAnsi="Times New Roman" w:cs="Times New Roman"/>
          <w:bCs/>
          <w:sz w:val="24"/>
          <w:szCs w:val="24"/>
        </w:rPr>
        <w:t>.</w:t>
      </w:r>
      <w:r w:rsidRPr="00582498">
        <w:rPr>
          <w:rFonts w:ascii="Times New Roman" w:eastAsia="Times New Roman" w:hAnsi="Times New Roman" w:cs="Times New Roman"/>
          <w:bCs/>
          <w:sz w:val="24"/>
          <w:szCs w:val="24"/>
        </w:rPr>
        <w:t xml:space="preserve"> Той е изготвен по външен контур на новопроектираните асансьори. За подробните точки от обекта също е приложен координатен регистър в  координатна система Софийска.</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Не е разработена картограма на земните маси, тъй като не се предвиждат изкопно – насипни работи .</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lang w:val="en-US"/>
        </w:rPr>
        <w:t xml:space="preserve"> </w:t>
      </w:r>
      <w:r w:rsidRPr="00582498">
        <w:rPr>
          <w:rFonts w:ascii="Times New Roman" w:eastAsia="Times New Roman" w:hAnsi="Times New Roman" w:cs="Times New Roman"/>
          <w:bCs/>
          <w:sz w:val="24"/>
          <w:szCs w:val="24"/>
        </w:rPr>
        <w:t>Преди да започнат изкопните работи да се отбележат на място всички подземни проводи и съоръжения, за да се избегнат всякакви аварии и нещастни случаи.</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Да се вземат следните противопожарни мерки:</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а/ на всички по- големи подобекти да се предвидят основни първични средства / варели с вода, кофпомпа и др./</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б/ да се осигурят необходимите пътища, които позволяват достъппа на противопожарните коли до всички сград, складове и съоръжения през цялото време на годината.</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в/ да се осигури телефонна и друга връзка с най- близката противопожарна охрана.</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г/ да се определят специални места за огневи работи- загряване на битум, заваръчни работи и др.</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е/ при работа в съседство със складове, резервоари за горими и леснозапалими течности и газове, да се предвидят допълнителни противопожарни мерки съвместно местната п.п. охрана.</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ж/ да се изготви противопожарна наредба и се организират противопожарни ядра с необходимите пособия.</w:t>
      </w:r>
    </w:p>
    <w:p w:rsidR="00345DEA" w:rsidRPr="00582498" w:rsidRDefault="00345DEA"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16321D" w:rsidRPr="00582498"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ПОЖАР</w:t>
      </w:r>
      <w:r w:rsidR="00251F57" w:rsidRPr="00582498">
        <w:rPr>
          <w:rFonts w:ascii="Times New Roman" w:eastAsia="MS Mincho" w:hAnsi="Times New Roman" w:cs="Times New Roman"/>
          <w:b/>
          <w:bCs/>
          <w:sz w:val="24"/>
          <w:szCs w:val="24"/>
          <w:lang w:eastAsia="bg-BG"/>
        </w:rPr>
        <w:t>НА БЕЗОПАСНОСТ</w:t>
      </w:r>
    </w:p>
    <w:p w:rsidR="00585FA8" w:rsidRDefault="00585FA8" w:rsidP="00585FA8">
      <w:pPr>
        <w:autoSpaceDE w:val="0"/>
        <w:autoSpaceDN w:val="0"/>
        <w:adjustRightInd w:val="0"/>
        <w:spacing w:after="0" w:line="240" w:lineRule="auto"/>
        <w:jc w:val="both"/>
        <w:rPr>
          <w:rFonts w:ascii="Times New Roman" w:eastAsia="MS Mincho" w:hAnsi="Times New Roman" w:cs="Times New Roman"/>
          <w:b/>
          <w:bCs/>
          <w:sz w:val="24"/>
          <w:szCs w:val="24"/>
          <w:lang w:eastAsia="bg-BG"/>
        </w:rPr>
      </w:pPr>
    </w:p>
    <w:p w:rsidR="00585FA8" w:rsidRPr="00582498" w:rsidRDefault="003C0EDC" w:rsidP="003C0EDC">
      <w:pPr>
        <w:pStyle w:val="Style27"/>
        <w:widowControl/>
        <w:ind w:firstLine="670"/>
        <w:jc w:val="left"/>
      </w:pPr>
      <w:r w:rsidRPr="00582498">
        <w:rPr>
          <w:rStyle w:val="FontStyle39"/>
          <w:sz w:val="24"/>
          <w:szCs w:val="24"/>
        </w:rPr>
        <w:t xml:space="preserve">Обхват и съдържание </w:t>
      </w:r>
    </w:p>
    <w:p w:rsidR="00585FA8" w:rsidRPr="00582498" w:rsidRDefault="00585FA8" w:rsidP="00585FA8">
      <w:pPr>
        <w:pStyle w:val="Style11"/>
        <w:widowControl/>
        <w:spacing w:before="48" w:line="302" w:lineRule="exact"/>
        <w:ind w:firstLine="670"/>
        <w:rPr>
          <w:rStyle w:val="FontStyle41"/>
          <w:sz w:val="24"/>
          <w:szCs w:val="24"/>
        </w:rPr>
      </w:pPr>
      <w:r w:rsidRPr="00582498">
        <w:rPr>
          <w:rStyle w:val="FontStyle41"/>
          <w:sz w:val="24"/>
          <w:szCs w:val="24"/>
        </w:rPr>
        <w:t>Настоящият проект е разработ</w:t>
      </w:r>
      <w:r w:rsidR="003C0EDC" w:rsidRPr="00582498">
        <w:rPr>
          <w:rStyle w:val="FontStyle41"/>
          <w:sz w:val="24"/>
          <w:szCs w:val="24"/>
        </w:rPr>
        <w:t>ен</w:t>
      </w:r>
      <w:r w:rsidRPr="00582498">
        <w:rPr>
          <w:rStyle w:val="FontStyle41"/>
          <w:sz w:val="24"/>
          <w:szCs w:val="24"/>
        </w:rPr>
        <w:t xml:space="preserve"> съгласно </w:t>
      </w:r>
      <w:r w:rsidRPr="00582498">
        <w:rPr>
          <w:rStyle w:val="FontStyle43"/>
          <w:sz w:val="24"/>
          <w:szCs w:val="24"/>
        </w:rPr>
        <w:t xml:space="preserve">и изискванията на чл.1 ал.1 т.4 и чл.1 ал.2 </w:t>
      </w:r>
      <w:r w:rsidRPr="00582498">
        <w:rPr>
          <w:rStyle w:val="FontStyle41"/>
          <w:sz w:val="24"/>
          <w:szCs w:val="24"/>
        </w:rPr>
        <w:t>от Наредба №Із-1971 за СТПНОБП.</w:t>
      </w:r>
    </w:p>
    <w:p w:rsidR="003C0EDC" w:rsidRPr="00582498" w:rsidRDefault="003C0EDC" w:rsidP="00585FA8">
      <w:pPr>
        <w:pStyle w:val="Style11"/>
        <w:widowControl/>
        <w:spacing w:before="48" w:line="302" w:lineRule="exact"/>
        <w:ind w:firstLine="670"/>
        <w:rPr>
          <w:rStyle w:val="FontStyle41"/>
          <w:sz w:val="24"/>
          <w:szCs w:val="24"/>
        </w:rPr>
      </w:pPr>
      <w:r w:rsidRPr="00582498">
        <w:rPr>
          <w:rStyle w:val="FontStyle41"/>
          <w:sz w:val="24"/>
          <w:szCs w:val="24"/>
        </w:rPr>
        <w:t>При разработването на проекта за пожарна безопасност са съобразени изискванията на:</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Закон за устройство на територията, в сила от 31.03.2001 г., Обн. ДВ. бр.1 от 2 Януари 2001г., изм..., изм. ДВ. бр.51 от 5 Юли 2016г.;</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№Із-1971 от 2009 г. за строително - технически правила и норми за осигуряване на безопасност при пожар /СТПНОБП/ на Министерство на вътрешните работи и Министерство на регионалното развитие и благоустройството (обн., ДВ, бр.96 от 2009 г.; попр., ДВ, бр.17 от 2010 г.; изм., ДВ, бр.101 от 2010 г., изм. и доп., ДВ, бр.75 от 27.08.2013 г., бр.69 от 19.08.2014 г., ДВ, бр.89 от 28.10.2014 г. и бр.2 от 08.01.2016 г., ДВ бр.1 от 03.01.2017</w:t>
      </w:r>
      <w:r w:rsidR="003C0EDC" w:rsidRPr="00582498">
        <w:rPr>
          <w:rStyle w:val="FontStyle41"/>
          <w:sz w:val="24"/>
          <w:szCs w:val="24"/>
        </w:rPr>
        <w:t> </w:t>
      </w:r>
      <w:r w:rsidRPr="00582498">
        <w:rPr>
          <w:rStyle w:val="FontStyle41"/>
          <w:sz w:val="24"/>
          <w:szCs w:val="24"/>
        </w:rPr>
        <w:t>г.)</w:t>
      </w:r>
    </w:p>
    <w:p w:rsidR="00585FA8" w:rsidRPr="00582498" w:rsidRDefault="00585FA8" w:rsidP="00E23AAE">
      <w:pPr>
        <w:pStyle w:val="Style16"/>
        <w:widowControl/>
        <w:numPr>
          <w:ilvl w:val="0"/>
          <w:numId w:val="23"/>
        </w:numPr>
        <w:spacing w:line="295" w:lineRule="exact"/>
        <w:ind w:left="0" w:firstLine="709"/>
        <w:rPr>
          <w:rStyle w:val="FontStyle41"/>
          <w:sz w:val="24"/>
          <w:szCs w:val="24"/>
        </w:rPr>
      </w:pPr>
      <w:r w:rsidRPr="00582498">
        <w:rPr>
          <w:rStyle w:val="FontStyle41"/>
          <w:sz w:val="24"/>
          <w:szCs w:val="24"/>
        </w:rPr>
        <w:t>Наредба №8121з-647 от 01 октомври 2014 г. за правилата и нормите за пожарна безопасност при експлоатация на обектите (ДВ, бр.89 от 28 октомври 2014 г...изм и доп. ДВ бр.105 от 19.12.2014 г.);</w:t>
      </w:r>
    </w:p>
    <w:p w:rsidR="00585FA8" w:rsidRPr="00582498" w:rsidRDefault="00585FA8" w:rsidP="00E23AAE">
      <w:pPr>
        <w:pStyle w:val="Style16"/>
        <w:widowControl/>
        <w:numPr>
          <w:ilvl w:val="0"/>
          <w:numId w:val="23"/>
        </w:numPr>
        <w:spacing w:before="14" w:line="295" w:lineRule="exact"/>
        <w:ind w:left="0" w:firstLine="709"/>
        <w:rPr>
          <w:rStyle w:val="FontStyle41"/>
          <w:sz w:val="24"/>
          <w:szCs w:val="24"/>
        </w:rPr>
      </w:pPr>
      <w:r w:rsidRPr="00582498">
        <w:rPr>
          <w:rStyle w:val="FontStyle41"/>
          <w:sz w:val="24"/>
          <w:szCs w:val="24"/>
        </w:rPr>
        <w:t>Наредба №3 от 9 юни 2004 г. за устройството на електрическите уредби и електропроводните линии, издадена от Министъра на енергетиката и енергийните ресурси, обн., ДВ, бр.90 от 13.10.2004 г. и бр.91 от 14.10.2004 г., в сила от 15.01.2005 г., изм. и доп., бр.108 от 19.12.2007 г.;</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№8 от 28 юли 1999 г. за правила и норми за разполагане</w:t>
      </w:r>
      <w:r w:rsidR="003C0EDC" w:rsidRPr="00582498">
        <w:rPr>
          <w:rStyle w:val="FontStyle41"/>
          <w:sz w:val="24"/>
          <w:szCs w:val="24"/>
        </w:rPr>
        <w:t xml:space="preserve"> </w:t>
      </w:r>
      <w:r w:rsidRPr="00582498">
        <w:rPr>
          <w:rStyle w:val="FontStyle41"/>
          <w:sz w:val="24"/>
          <w:szCs w:val="24"/>
        </w:rPr>
        <w:t>на технически проводи и съоръжения в населени места, издадена от Министъра на регионалното развитие и благоустройството, обн., ДВ, бр.72 от 13.0</w:t>
      </w:r>
      <w:r w:rsidR="00270A79" w:rsidRPr="00582498">
        <w:rPr>
          <w:rStyle w:val="FontStyle41"/>
          <w:sz w:val="24"/>
          <w:szCs w:val="24"/>
        </w:rPr>
        <w:t>8.1999 г., в сила от 14.09.1999 </w:t>
      </w:r>
      <w:r w:rsidRPr="00582498">
        <w:rPr>
          <w:rStyle w:val="FontStyle41"/>
          <w:sz w:val="24"/>
          <w:szCs w:val="24"/>
        </w:rPr>
        <w:t xml:space="preserve">г. </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№4/03.05.2005 г. за проектиране, изграждане и експлоатация на електрическите уредби в сгради.</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№4 от 22 декември 2010 г. на Министерството на регионалното развитие и благоустройството за мълниезащитата на сгради, външни съоръжения и открити пространства, обн. ДВ, бр.6 от2011г.</w:t>
      </w:r>
    </w:p>
    <w:p w:rsidR="00585FA8" w:rsidRPr="00582498" w:rsidRDefault="00585FA8" w:rsidP="003C0EDC">
      <w:pPr>
        <w:pStyle w:val="Style16"/>
        <w:widowControl/>
        <w:spacing w:line="302" w:lineRule="exact"/>
        <w:ind w:firstLine="567"/>
        <w:rPr>
          <w:rStyle w:val="FontStyle41"/>
          <w:sz w:val="24"/>
          <w:szCs w:val="24"/>
        </w:rPr>
      </w:pPr>
    </w:p>
    <w:p w:rsidR="00585FA8" w:rsidRPr="00582498" w:rsidRDefault="00585FA8" w:rsidP="003C0EDC">
      <w:pPr>
        <w:pStyle w:val="Style27"/>
        <w:widowControl/>
        <w:spacing w:line="240" w:lineRule="auto"/>
        <w:ind w:firstLine="567"/>
        <w:rPr>
          <w:rStyle w:val="FontStyle39"/>
          <w:sz w:val="24"/>
          <w:szCs w:val="24"/>
        </w:rPr>
      </w:pPr>
    </w:p>
    <w:p w:rsidR="00585FA8" w:rsidRPr="00582498" w:rsidRDefault="00585FA8" w:rsidP="00585FA8">
      <w:pPr>
        <w:pStyle w:val="Style27"/>
        <w:widowControl/>
        <w:spacing w:before="94" w:line="605" w:lineRule="exact"/>
        <w:rPr>
          <w:rStyle w:val="FontStyle39"/>
          <w:sz w:val="24"/>
          <w:szCs w:val="24"/>
          <w:u w:val="single"/>
        </w:rPr>
      </w:pPr>
      <w:r w:rsidRPr="00582498">
        <w:rPr>
          <w:rStyle w:val="FontStyle39"/>
          <w:sz w:val="24"/>
          <w:szCs w:val="24"/>
          <w:u w:val="single"/>
        </w:rPr>
        <w:t>I. Пасивни мерки за пожарна безопасност:</w:t>
      </w:r>
    </w:p>
    <w:p w:rsidR="00585FA8" w:rsidRPr="00582498" w:rsidRDefault="00585FA8" w:rsidP="00585FA8">
      <w:pPr>
        <w:pStyle w:val="Style1"/>
        <w:widowControl/>
        <w:spacing w:line="605" w:lineRule="exact"/>
        <w:rPr>
          <w:rStyle w:val="FontStyle43"/>
          <w:sz w:val="24"/>
          <w:szCs w:val="24"/>
        </w:rPr>
      </w:pPr>
      <w:r w:rsidRPr="00582498">
        <w:rPr>
          <w:rStyle w:val="FontStyle43"/>
          <w:sz w:val="24"/>
          <w:szCs w:val="24"/>
        </w:rPr>
        <w:t>1.1. Клас на функционална пожарна опасност:</w:t>
      </w:r>
    </w:p>
    <w:p w:rsidR="00585FA8" w:rsidRPr="00582498" w:rsidRDefault="00585FA8" w:rsidP="00270A79">
      <w:pPr>
        <w:pStyle w:val="Style1"/>
        <w:widowControl/>
        <w:spacing w:line="605" w:lineRule="exact"/>
        <w:rPr>
          <w:rStyle w:val="FontStyle43"/>
          <w:sz w:val="24"/>
          <w:szCs w:val="24"/>
        </w:rPr>
      </w:pPr>
      <w:r w:rsidRPr="00582498">
        <w:rPr>
          <w:rStyle w:val="FontStyle43"/>
          <w:sz w:val="24"/>
          <w:szCs w:val="24"/>
        </w:rPr>
        <w:t>1.1.1. Проектни обемно-планировъчни и функционални показатели на</w:t>
      </w:r>
      <w:r w:rsidR="00270A79" w:rsidRPr="00582498">
        <w:rPr>
          <w:rStyle w:val="FontStyle43"/>
          <w:sz w:val="24"/>
          <w:szCs w:val="24"/>
        </w:rPr>
        <w:t xml:space="preserve"> </w:t>
      </w:r>
      <w:r w:rsidRPr="00582498">
        <w:rPr>
          <w:rStyle w:val="FontStyle43"/>
          <w:sz w:val="24"/>
          <w:szCs w:val="24"/>
        </w:rPr>
        <w:t>строежа:</w:t>
      </w:r>
    </w:p>
    <w:p w:rsidR="00585FA8" w:rsidRPr="00582498" w:rsidRDefault="00585FA8" w:rsidP="00585FA8">
      <w:pPr>
        <w:pStyle w:val="Style11"/>
        <w:widowControl/>
        <w:spacing w:before="62" w:line="302" w:lineRule="exact"/>
        <w:ind w:firstLine="662"/>
        <w:rPr>
          <w:rStyle w:val="FontStyle41"/>
          <w:sz w:val="24"/>
          <w:szCs w:val="24"/>
        </w:rPr>
      </w:pPr>
      <w:r w:rsidRPr="00582498">
        <w:rPr>
          <w:rStyle w:val="FontStyle41"/>
          <w:sz w:val="24"/>
          <w:szCs w:val="24"/>
        </w:rPr>
        <w:t>Проектът има за крайна цел изграждане на външни електрически асансьорни уредби в четири от общо осем вътрешни двора на сградата на Върховен касационен съд. Ще се изпълнят като пристрояване към съществуващата сграда.</w:t>
      </w:r>
    </w:p>
    <w:p w:rsidR="00585FA8" w:rsidRPr="00582498" w:rsidRDefault="00585FA8" w:rsidP="003C0EDC">
      <w:pPr>
        <w:pStyle w:val="Style11"/>
        <w:widowControl/>
        <w:spacing w:line="302" w:lineRule="exact"/>
        <w:ind w:firstLine="662"/>
        <w:jc w:val="both"/>
        <w:rPr>
          <w:rStyle w:val="FontStyle41"/>
          <w:sz w:val="24"/>
          <w:szCs w:val="24"/>
        </w:rPr>
      </w:pPr>
      <w:r w:rsidRPr="00582498">
        <w:rPr>
          <w:rStyle w:val="FontStyle41"/>
          <w:sz w:val="24"/>
          <w:szCs w:val="24"/>
        </w:rPr>
        <w:t xml:space="preserve">Обектът попада в обхвата на територия с културно-историческо наследство със статут на "Групов паметник на културата" - "Зона на исторически развилия се обществен градски център" /А-1/, I част, „Традиционен градски център" Гр. 2 - деклариран с писмо НИПК </w:t>
      </w:r>
      <w:r w:rsidRPr="00582498">
        <w:rPr>
          <w:rStyle w:val="FontStyle41"/>
          <w:sz w:val="24"/>
          <w:szCs w:val="24"/>
        </w:rPr>
        <w:lastRenderedPageBreak/>
        <w:t>№4469 от 22.08.1986 г. Сградата заема изцяло квартал 253 и попада на територията на археологически резерват "Антична Сердика и Средновековен Средец".</w:t>
      </w:r>
    </w:p>
    <w:p w:rsidR="00585FA8" w:rsidRPr="00582498" w:rsidRDefault="00585FA8" w:rsidP="00585FA8">
      <w:pPr>
        <w:pStyle w:val="Style11"/>
        <w:widowControl/>
        <w:spacing w:line="240" w:lineRule="exact"/>
        <w:ind w:firstLine="662"/>
      </w:pPr>
    </w:p>
    <w:p w:rsidR="00585FA8" w:rsidRPr="00582498" w:rsidRDefault="00585FA8" w:rsidP="003C0EDC">
      <w:pPr>
        <w:pStyle w:val="Style11"/>
        <w:widowControl/>
        <w:spacing w:before="55" w:line="302" w:lineRule="exact"/>
        <w:ind w:firstLine="662"/>
        <w:jc w:val="both"/>
        <w:rPr>
          <w:rStyle w:val="FontStyle41"/>
          <w:sz w:val="24"/>
          <w:szCs w:val="24"/>
        </w:rPr>
      </w:pPr>
      <w:r w:rsidRPr="00582498">
        <w:rPr>
          <w:rStyle w:val="FontStyle41"/>
          <w:sz w:val="24"/>
          <w:szCs w:val="24"/>
        </w:rPr>
        <w:t>Във всеки от дворовете, на база разработения проект, ще бъде изграден самостоятелен пътнически или товаро-пътнически асансьор, който ще осигурява достъп до нивата в сградата съгласно заданието за проектиране. За целите на проектното решение всеки двор и прилежащият му асансьор са означени по следния начин :</w:t>
      </w:r>
    </w:p>
    <w:p w:rsidR="00585FA8" w:rsidRPr="00582498" w:rsidRDefault="00585FA8" w:rsidP="00585FA8">
      <w:pPr>
        <w:pStyle w:val="Style22"/>
        <w:widowControl/>
        <w:numPr>
          <w:ilvl w:val="0"/>
          <w:numId w:val="30"/>
        </w:numPr>
        <w:tabs>
          <w:tab w:val="left" w:pos="1001"/>
        </w:tabs>
        <w:spacing w:line="302" w:lineRule="exact"/>
        <w:ind w:left="1001" w:hanging="331"/>
        <w:jc w:val="left"/>
        <w:rPr>
          <w:rStyle w:val="FontStyle41"/>
          <w:sz w:val="24"/>
          <w:szCs w:val="24"/>
        </w:rPr>
      </w:pPr>
      <w:r w:rsidRPr="00582498">
        <w:rPr>
          <w:rStyle w:val="FontStyle41"/>
          <w:sz w:val="24"/>
          <w:szCs w:val="24"/>
        </w:rPr>
        <w:t>Двор 1 с прилежащ към него асансьор 4 - пътнически за 10 лица с 6 спирки;</w:t>
      </w:r>
    </w:p>
    <w:p w:rsidR="00585FA8" w:rsidRPr="00582498" w:rsidRDefault="00585FA8" w:rsidP="00585FA8">
      <w:pPr>
        <w:pStyle w:val="Style22"/>
        <w:widowControl/>
        <w:numPr>
          <w:ilvl w:val="0"/>
          <w:numId w:val="30"/>
        </w:numPr>
        <w:tabs>
          <w:tab w:val="left" w:pos="1001"/>
        </w:tabs>
        <w:ind w:left="1001" w:hanging="331"/>
        <w:jc w:val="left"/>
        <w:rPr>
          <w:rStyle w:val="FontStyle41"/>
          <w:sz w:val="24"/>
          <w:szCs w:val="24"/>
        </w:rPr>
      </w:pPr>
      <w:r w:rsidRPr="00582498">
        <w:rPr>
          <w:rStyle w:val="FontStyle41"/>
          <w:sz w:val="24"/>
          <w:szCs w:val="24"/>
        </w:rPr>
        <w:t>Двор 3 с прилежащ към него асансьор 3 - товаро-пътнически за 13 лица със 7 спирки;</w:t>
      </w:r>
    </w:p>
    <w:p w:rsidR="00585FA8" w:rsidRPr="00582498" w:rsidRDefault="00585FA8" w:rsidP="00585FA8">
      <w:pPr>
        <w:pStyle w:val="Style22"/>
        <w:widowControl/>
        <w:numPr>
          <w:ilvl w:val="0"/>
          <w:numId w:val="30"/>
        </w:numPr>
        <w:tabs>
          <w:tab w:val="left" w:pos="1001"/>
        </w:tabs>
        <w:ind w:left="1001" w:hanging="331"/>
        <w:jc w:val="left"/>
        <w:rPr>
          <w:rStyle w:val="FontStyle41"/>
          <w:sz w:val="24"/>
          <w:szCs w:val="24"/>
        </w:rPr>
      </w:pPr>
      <w:r w:rsidRPr="00582498">
        <w:rPr>
          <w:rStyle w:val="FontStyle41"/>
          <w:sz w:val="24"/>
          <w:szCs w:val="24"/>
        </w:rPr>
        <w:t>Двор 4 с прилежащ към него асансьор 2 - пътнически за 10 лица с 6 спирки;</w:t>
      </w:r>
    </w:p>
    <w:p w:rsidR="00585FA8" w:rsidRPr="00582498" w:rsidRDefault="00585FA8" w:rsidP="003C0EDC">
      <w:pPr>
        <w:pStyle w:val="Style22"/>
        <w:widowControl/>
        <w:numPr>
          <w:ilvl w:val="0"/>
          <w:numId w:val="30"/>
        </w:numPr>
        <w:tabs>
          <w:tab w:val="left" w:pos="1001"/>
        </w:tabs>
        <w:spacing w:before="7"/>
        <w:ind w:left="1001" w:hanging="331"/>
        <w:rPr>
          <w:rStyle w:val="FontStyle41"/>
          <w:sz w:val="24"/>
          <w:szCs w:val="24"/>
        </w:rPr>
      </w:pPr>
      <w:r w:rsidRPr="00582498">
        <w:rPr>
          <w:rStyle w:val="FontStyle41"/>
          <w:sz w:val="24"/>
          <w:szCs w:val="24"/>
        </w:rPr>
        <w:t>Двор 8 с прилежащ към него асансьор 1 - пътнически за 10 лица с 6 спирки.</w:t>
      </w:r>
    </w:p>
    <w:p w:rsidR="00585FA8" w:rsidRPr="00582498" w:rsidRDefault="00585FA8" w:rsidP="00585FA8">
      <w:pPr>
        <w:pStyle w:val="Style11"/>
        <w:widowControl/>
        <w:spacing w:before="7" w:line="295" w:lineRule="exact"/>
        <w:ind w:firstLine="684"/>
        <w:rPr>
          <w:rStyle w:val="FontStyle41"/>
          <w:sz w:val="24"/>
          <w:szCs w:val="24"/>
        </w:rPr>
      </w:pPr>
      <w:r w:rsidRPr="00582498">
        <w:rPr>
          <w:rStyle w:val="FontStyle41"/>
          <w:sz w:val="24"/>
          <w:szCs w:val="24"/>
        </w:rPr>
        <w:t>Височините на преодоляване от външните електрически асансьорни уредби са различни и варират от 21.10 м. до 25.20 м. с 6 и 7 бр. спирки.</w:t>
      </w:r>
    </w:p>
    <w:p w:rsidR="00585FA8" w:rsidRPr="00582498" w:rsidRDefault="00585FA8" w:rsidP="003C0EDC">
      <w:pPr>
        <w:pStyle w:val="Style11"/>
        <w:widowControl/>
        <w:spacing w:before="7" w:line="295" w:lineRule="exact"/>
        <w:ind w:firstLine="670"/>
        <w:jc w:val="both"/>
        <w:rPr>
          <w:rStyle w:val="FontStyle41"/>
          <w:sz w:val="24"/>
          <w:szCs w:val="24"/>
        </w:rPr>
      </w:pPr>
      <w:r w:rsidRPr="00582498">
        <w:rPr>
          <w:rStyle w:val="FontStyle41"/>
          <w:sz w:val="24"/>
          <w:szCs w:val="24"/>
        </w:rPr>
        <w:t xml:space="preserve">Обслужващите нива са различни за отделните външни електрически асансьорни уредби като се обхващат следните коти: -7.45; -3.30 </w:t>
      </w:r>
      <w:r w:rsidRPr="00582498">
        <w:rPr>
          <w:rStyle w:val="FontStyle43"/>
          <w:sz w:val="24"/>
          <w:szCs w:val="24"/>
        </w:rPr>
        <w:t>/котата е</w:t>
      </w:r>
      <w:r w:rsidR="00E23AAE">
        <w:rPr>
          <w:rStyle w:val="FontStyle43"/>
          <w:sz w:val="24"/>
          <w:szCs w:val="24"/>
        </w:rPr>
        <w:t xml:space="preserve"> </w:t>
      </w:r>
      <w:r w:rsidRPr="00582498">
        <w:rPr>
          <w:rStyle w:val="FontStyle43"/>
          <w:sz w:val="24"/>
          <w:szCs w:val="24"/>
        </w:rPr>
        <w:t xml:space="preserve">условна и не е подземна/; </w:t>
      </w:r>
      <w:r w:rsidRPr="00582498">
        <w:rPr>
          <w:rStyle w:val="FontStyle41"/>
          <w:sz w:val="24"/>
          <w:szCs w:val="24"/>
        </w:rPr>
        <w:t>±0.00; +5.00; +9.20; +13.85; +17.70.</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 xml:space="preserve">Всички асансьори са предвидени с дълбочина на пропадалото (ямата) от 140 см. и височина от последната спирка до най - горен ръб на шахтата 340 см. </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Вратите на асансьорите са разположени в обхвата на съществуващи прозоречни отвори.</w:t>
      </w:r>
    </w:p>
    <w:p w:rsidR="00585FA8" w:rsidRPr="00582498" w:rsidRDefault="00585FA8" w:rsidP="00585FA8">
      <w:pPr>
        <w:pStyle w:val="Style11"/>
        <w:widowControl/>
        <w:spacing w:line="302" w:lineRule="exact"/>
        <w:ind w:left="1066" w:firstLine="670"/>
        <w:rPr>
          <w:rStyle w:val="FontStyle41"/>
          <w:sz w:val="24"/>
          <w:szCs w:val="24"/>
        </w:rPr>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Конструкцията на асансьорите се предвижда монолитна стоманобетонова до ниво цокъл и пожаронезащитена метална от заварени горещовалцувани профили до най-високата точка на шахтата. Конструкцията на покривните покрития за асансьорите са от заварени стоманени профили 50/50 мм., като се наддават конзолно над равнината на фасадата на шахтата дву- или тристранно в зависимост от конкретния асансьор. Покривите се предвижда да се обшият с медна ламарина на фалц и крепители върху дъсчена ос</w:t>
      </w:r>
      <w:r w:rsidR="00C4171B">
        <w:rPr>
          <w:rStyle w:val="FontStyle41"/>
          <w:sz w:val="24"/>
          <w:szCs w:val="24"/>
        </w:rPr>
        <w:t>нова (хидрофобен шперплат или 0</w:t>
      </w:r>
      <w:r w:rsidR="00C4171B">
        <w:rPr>
          <w:rStyle w:val="FontStyle41"/>
          <w:sz w:val="24"/>
          <w:szCs w:val="24"/>
          <w:lang w:val="en-US"/>
        </w:rPr>
        <w:t>S</w:t>
      </w:r>
      <w:r w:rsidRPr="00582498">
        <w:rPr>
          <w:rStyle w:val="FontStyle41"/>
          <w:sz w:val="24"/>
          <w:szCs w:val="24"/>
        </w:rPr>
        <w:t>В плоскости).</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Конструктивните елементи на съоръжението са предвидени с необходимата огнеустойчивост и с необходимия клас на реакция на огън на строителните продукти за тях, съгласно изискванията на табл.6 от Наредба №Із- 1971 за СТПНОБП, така че могат да бъдат изпълнени от незащитени метални /стоманени/ конструкции.</w:t>
      </w:r>
    </w:p>
    <w:p w:rsidR="00585FA8" w:rsidRPr="00582498" w:rsidRDefault="00585FA8" w:rsidP="00585FA8">
      <w:pPr>
        <w:pStyle w:val="Style11"/>
        <w:widowControl/>
        <w:spacing w:line="240" w:lineRule="exact"/>
        <w:ind w:left="1073"/>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Обектът се свързва към съществуваща сграда като външно позициониран и без да променя нейните противопожарни характеристики.</w:t>
      </w:r>
    </w:p>
    <w:p w:rsidR="00585FA8" w:rsidRPr="00582498" w:rsidRDefault="00585FA8" w:rsidP="00585FA8">
      <w:pPr>
        <w:pStyle w:val="Style11"/>
        <w:widowControl/>
        <w:spacing w:line="295" w:lineRule="exact"/>
        <w:ind w:firstLine="648"/>
        <w:rPr>
          <w:rStyle w:val="FontStyle41"/>
          <w:sz w:val="24"/>
          <w:szCs w:val="24"/>
        </w:rPr>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Не се предвиждат помещения за масово събиране на хора. Не се предвиждат атриуми по смисъла на чл.301 от Наредба №Із-1971 за СТПНОБП.</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Всички основи, по които се полагат предвидените в проекта материали са негорими.</w:t>
      </w:r>
    </w:p>
    <w:p w:rsidR="00585FA8" w:rsidRPr="00582498" w:rsidRDefault="00585FA8" w:rsidP="00585FA8">
      <w:pPr>
        <w:pStyle w:val="Style11"/>
        <w:widowControl/>
        <w:spacing w:line="295" w:lineRule="exact"/>
        <w:ind w:firstLine="648"/>
        <w:rPr>
          <w:rStyle w:val="FontStyle41"/>
          <w:sz w:val="24"/>
          <w:szCs w:val="24"/>
        </w:rPr>
      </w:pPr>
      <w:r w:rsidRPr="00582498">
        <w:rPr>
          <w:rStyle w:val="FontStyle41"/>
          <w:sz w:val="24"/>
          <w:szCs w:val="24"/>
        </w:rPr>
        <w:t>Не се предвижда полагане на топлоизолации по фасадите, поради което не е необходимо определяне границата на огнеустойчивост на сградата и отчитане изискванията на табл.7.1 от Наредба №Із-1971 за СТПНОБП.</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Не се предвижда използването на горими или трудногорими носещи конструкции. Също така не се предвижда използването на горими или трудногорими детайли по пътищата за евакуация.</w:t>
      </w:r>
    </w:p>
    <w:p w:rsidR="00585FA8" w:rsidRPr="00582498" w:rsidRDefault="00585FA8" w:rsidP="00585FA8">
      <w:pPr>
        <w:pStyle w:val="Style11"/>
        <w:widowControl/>
        <w:spacing w:line="295" w:lineRule="exact"/>
        <w:ind w:firstLine="648"/>
        <w:rPr>
          <w:rStyle w:val="FontStyle41"/>
          <w:sz w:val="24"/>
          <w:szCs w:val="24"/>
        </w:rPr>
      </w:pPr>
      <w:r w:rsidRPr="00582498">
        <w:rPr>
          <w:rStyle w:val="FontStyle41"/>
          <w:sz w:val="24"/>
          <w:szCs w:val="24"/>
        </w:rPr>
        <w:lastRenderedPageBreak/>
        <w:t>Сградата не е висока.</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Техническите показатели на сградата се запазват. Не се предвиждат промени в етажността на сградата и височината на етажите. Запазват се кота корниз, кота било.</w:t>
      </w:r>
    </w:p>
    <w:p w:rsidR="00585FA8" w:rsidRPr="00582498" w:rsidRDefault="00585FA8" w:rsidP="00585FA8">
      <w:pPr>
        <w:pStyle w:val="Style11"/>
        <w:widowControl/>
        <w:spacing w:line="240" w:lineRule="exact"/>
        <w:ind w:left="1764" w:firstLine="0"/>
      </w:pPr>
    </w:p>
    <w:p w:rsidR="00585FA8" w:rsidRPr="00582498" w:rsidRDefault="00585FA8" w:rsidP="00585FA8">
      <w:pPr>
        <w:pStyle w:val="Style11"/>
        <w:widowControl/>
        <w:spacing w:before="41" w:line="302" w:lineRule="exact"/>
        <w:ind w:left="1764" w:firstLine="0"/>
        <w:rPr>
          <w:rStyle w:val="FontStyle41"/>
          <w:sz w:val="24"/>
          <w:szCs w:val="24"/>
        </w:rPr>
      </w:pPr>
      <w:r w:rsidRPr="00582498">
        <w:rPr>
          <w:rStyle w:val="FontStyle41"/>
          <w:sz w:val="24"/>
          <w:szCs w:val="24"/>
        </w:rPr>
        <w:t>Строежът е със следните технически показатели:</w:t>
      </w:r>
    </w:p>
    <w:p w:rsidR="00585FA8" w:rsidRPr="00582498" w:rsidRDefault="00585FA8" w:rsidP="00585FA8">
      <w:pPr>
        <w:pStyle w:val="Style11"/>
        <w:widowControl/>
        <w:spacing w:line="302" w:lineRule="exact"/>
        <w:ind w:left="1757" w:firstLine="0"/>
        <w:rPr>
          <w:rStyle w:val="FontStyle41"/>
          <w:sz w:val="24"/>
          <w:szCs w:val="24"/>
        </w:rPr>
      </w:pPr>
      <w:r w:rsidRPr="00582498">
        <w:rPr>
          <w:rStyle w:val="FontStyle41"/>
          <w:sz w:val="24"/>
          <w:szCs w:val="24"/>
        </w:rPr>
        <w:t>КК и Кота било са под 28,00 ш.</w:t>
      </w:r>
    </w:p>
    <w:p w:rsidR="00585FA8" w:rsidRPr="00582498" w:rsidRDefault="00585FA8" w:rsidP="00585FA8">
      <w:pPr>
        <w:pStyle w:val="Style11"/>
        <w:widowControl/>
        <w:spacing w:line="302" w:lineRule="exact"/>
        <w:ind w:left="1764" w:firstLine="0"/>
        <w:rPr>
          <w:rStyle w:val="FontStyle41"/>
          <w:sz w:val="24"/>
          <w:szCs w:val="24"/>
        </w:rPr>
      </w:pPr>
      <w:r w:rsidRPr="00582498">
        <w:rPr>
          <w:rStyle w:val="FontStyle41"/>
          <w:sz w:val="24"/>
          <w:szCs w:val="24"/>
        </w:rPr>
        <w:t>ЗП асансьорни тела = 31,66 м</w:t>
      </w:r>
      <w:r w:rsidRPr="00582498">
        <w:rPr>
          <w:rStyle w:val="FontStyle41"/>
          <w:sz w:val="24"/>
          <w:szCs w:val="24"/>
          <w:vertAlign w:val="superscript"/>
        </w:rPr>
        <w:t>2</w:t>
      </w:r>
      <w:r w:rsidRPr="00582498">
        <w:rPr>
          <w:rStyle w:val="FontStyle41"/>
          <w:sz w:val="24"/>
          <w:szCs w:val="24"/>
        </w:rPr>
        <w:t>,</w:t>
      </w:r>
    </w:p>
    <w:p w:rsidR="00585FA8" w:rsidRPr="00582498" w:rsidRDefault="00585FA8" w:rsidP="00585FA8">
      <w:pPr>
        <w:pStyle w:val="Style11"/>
        <w:widowControl/>
        <w:spacing w:line="302" w:lineRule="exact"/>
        <w:ind w:left="1764" w:firstLine="0"/>
        <w:rPr>
          <w:rStyle w:val="FontStyle41"/>
          <w:sz w:val="24"/>
          <w:szCs w:val="24"/>
        </w:rPr>
      </w:pPr>
      <w:r w:rsidRPr="00582498">
        <w:rPr>
          <w:rStyle w:val="FontStyle41"/>
          <w:sz w:val="24"/>
          <w:szCs w:val="24"/>
        </w:rPr>
        <w:t>РЗП на асансьорни тела = 189,96 м</w:t>
      </w:r>
      <w:r w:rsidRPr="00582498">
        <w:rPr>
          <w:rStyle w:val="FontStyle41"/>
          <w:sz w:val="24"/>
          <w:szCs w:val="24"/>
          <w:vertAlign w:val="superscript"/>
        </w:rPr>
        <w:t>2</w:t>
      </w:r>
      <w:r w:rsidRPr="00582498">
        <w:rPr>
          <w:rStyle w:val="FontStyle41"/>
          <w:sz w:val="24"/>
          <w:szCs w:val="24"/>
        </w:rPr>
        <w:t xml:space="preserve"> = 22,95 м</w:t>
      </w:r>
      <w:r w:rsidRPr="00582498">
        <w:rPr>
          <w:rStyle w:val="FontStyle41"/>
          <w:sz w:val="24"/>
          <w:szCs w:val="24"/>
          <w:vertAlign w:val="superscript"/>
        </w:rPr>
        <w:t>2</w:t>
      </w:r>
      <w:r w:rsidRPr="00582498">
        <w:rPr>
          <w:rStyle w:val="FontStyle41"/>
          <w:sz w:val="24"/>
          <w:szCs w:val="24"/>
        </w:rPr>
        <w:t>,</w:t>
      </w:r>
    </w:p>
    <w:p w:rsidR="00585FA8" w:rsidRPr="00582498" w:rsidRDefault="00585FA8" w:rsidP="00585FA8">
      <w:pPr>
        <w:pStyle w:val="Style11"/>
        <w:widowControl/>
        <w:spacing w:line="302" w:lineRule="exact"/>
        <w:ind w:left="1764" w:firstLine="0"/>
        <w:rPr>
          <w:rStyle w:val="FontStyle41"/>
          <w:sz w:val="24"/>
          <w:szCs w:val="24"/>
          <w:vertAlign w:val="superscript"/>
        </w:rPr>
      </w:pPr>
      <w:r w:rsidRPr="00582498">
        <w:rPr>
          <w:rStyle w:val="FontStyle41"/>
          <w:sz w:val="24"/>
          <w:szCs w:val="24"/>
        </w:rPr>
        <w:t>РЗП на асансьорни тела със сутерен = 198,28 м</w:t>
      </w:r>
      <w:r w:rsidRPr="00582498">
        <w:rPr>
          <w:rStyle w:val="FontStyle41"/>
          <w:sz w:val="24"/>
          <w:szCs w:val="24"/>
          <w:vertAlign w:val="superscript"/>
        </w:rPr>
        <w:t>2</w:t>
      </w:r>
    </w:p>
    <w:p w:rsidR="00585FA8" w:rsidRPr="00582498" w:rsidRDefault="00585FA8" w:rsidP="00585FA8">
      <w:pPr>
        <w:pStyle w:val="Style11"/>
        <w:widowControl/>
        <w:spacing w:line="295" w:lineRule="exact"/>
        <w:ind w:firstLine="648"/>
        <w:rPr>
          <w:rStyle w:val="FontStyle41"/>
          <w:sz w:val="24"/>
          <w:szCs w:val="24"/>
        </w:rPr>
      </w:pPr>
      <w:r w:rsidRPr="00582498">
        <w:rPr>
          <w:rStyle w:val="FontStyle41"/>
          <w:sz w:val="24"/>
          <w:szCs w:val="24"/>
        </w:rPr>
        <w:t>и отговаря на изискванията на чл.13 ал.З /табл.6/ от Наредба №Із-1971 за СТПНОБП.</w:t>
      </w:r>
    </w:p>
    <w:p w:rsidR="00585FA8" w:rsidRPr="00582498" w:rsidRDefault="00585FA8" w:rsidP="00585FA8">
      <w:pPr>
        <w:pStyle w:val="Style11"/>
        <w:widowControl/>
        <w:spacing w:line="240" w:lineRule="exact"/>
        <w:ind w:left="1102" w:firstLine="655"/>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b/>
          <w:bCs/>
          <w:sz w:val="24"/>
          <w:szCs w:val="24"/>
        </w:rPr>
        <w:t xml:space="preserve">Нормативната уредба </w:t>
      </w:r>
      <w:r w:rsidRPr="00582498">
        <w:rPr>
          <w:rStyle w:val="FontStyle41"/>
          <w:sz w:val="24"/>
          <w:szCs w:val="24"/>
        </w:rPr>
        <w:t>разрешава обектът да бъде изпълнен от незащитени метални /стоманени/ конструкции или по-висока степен на огнеустойчивост.</w:t>
      </w:r>
    </w:p>
    <w:p w:rsidR="00585FA8" w:rsidRPr="00582498" w:rsidRDefault="00585FA8" w:rsidP="00585FA8">
      <w:pPr>
        <w:pStyle w:val="Style11"/>
        <w:widowControl/>
        <w:spacing w:before="34" w:line="310" w:lineRule="exact"/>
        <w:ind w:left="1102" w:firstLine="655"/>
        <w:rPr>
          <w:rStyle w:val="FontStyle41"/>
          <w:sz w:val="24"/>
          <w:szCs w:val="24"/>
        </w:rPr>
      </w:pPr>
    </w:p>
    <w:p w:rsidR="00585FA8" w:rsidRPr="00582498" w:rsidRDefault="00585FA8" w:rsidP="00585FA8">
      <w:pPr>
        <w:pStyle w:val="Style11"/>
        <w:widowControl/>
        <w:spacing w:before="34" w:line="310" w:lineRule="exact"/>
        <w:ind w:left="1102" w:firstLine="655"/>
        <w:rPr>
          <w:rStyle w:val="FontStyle41"/>
          <w:sz w:val="24"/>
          <w:szCs w:val="24"/>
        </w:rPr>
      </w:pPr>
    </w:p>
    <w:p w:rsidR="00585FA8" w:rsidRPr="00582498" w:rsidRDefault="00585FA8" w:rsidP="00585FA8">
      <w:pPr>
        <w:pStyle w:val="Style1"/>
        <w:widowControl/>
        <w:rPr>
          <w:rStyle w:val="FontStyle43"/>
          <w:sz w:val="24"/>
          <w:szCs w:val="24"/>
        </w:rPr>
      </w:pPr>
    </w:p>
    <w:p w:rsidR="00585FA8" w:rsidRPr="00582498" w:rsidRDefault="00585FA8" w:rsidP="00585FA8">
      <w:pPr>
        <w:pStyle w:val="Style1"/>
        <w:widowControl/>
        <w:rPr>
          <w:rStyle w:val="FontStyle43"/>
          <w:sz w:val="24"/>
          <w:szCs w:val="24"/>
        </w:rPr>
      </w:pPr>
      <w:r w:rsidRPr="00582498">
        <w:rPr>
          <w:rStyle w:val="FontStyle43"/>
          <w:sz w:val="24"/>
          <w:szCs w:val="24"/>
        </w:rPr>
        <w:t>1.1.2. Клас на функционална пожарна опасност:</w:t>
      </w:r>
    </w:p>
    <w:p w:rsidR="00585FA8" w:rsidRPr="00582498" w:rsidRDefault="00585FA8" w:rsidP="00585FA8">
      <w:pPr>
        <w:pStyle w:val="Style26"/>
        <w:widowControl/>
        <w:spacing w:line="240" w:lineRule="exact"/>
        <w:ind w:left="2318"/>
      </w:pPr>
    </w:p>
    <w:p w:rsidR="00585FA8" w:rsidRPr="00582498" w:rsidRDefault="00585FA8" w:rsidP="00585FA8">
      <w:pPr>
        <w:pStyle w:val="Style26"/>
        <w:widowControl/>
        <w:spacing w:before="84"/>
        <w:ind w:left="2318"/>
        <w:rPr>
          <w:rStyle w:val="FontStyle43"/>
          <w:sz w:val="24"/>
          <w:szCs w:val="24"/>
        </w:rPr>
      </w:pPr>
      <w:r w:rsidRPr="00582498">
        <w:rPr>
          <w:rStyle w:val="FontStyle43"/>
          <w:sz w:val="24"/>
          <w:szCs w:val="24"/>
        </w:rPr>
        <w:t>1.1.2.1. Конструктивни елементи и предвидени материали за</w:t>
      </w:r>
      <w:r w:rsidRPr="00582498">
        <w:rPr>
          <w:rStyle w:val="FontStyle43"/>
          <w:sz w:val="24"/>
          <w:szCs w:val="24"/>
        </w:rPr>
        <w:br/>
        <w:t>изпълнение на заложеното в проекта:</w:t>
      </w:r>
    </w:p>
    <w:p w:rsidR="00585FA8" w:rsidRPr="00582498" w:rsidRDefault="00585FA8" w:rsidP="00585FA8">
      <w:pPr>
        <w:pStyle w:val="Style1"/>
        <w:widowControl/>
        <w:spacing w:line="240" w:lineRule="exact"/>
        <w:ind w:left="670"/>
        <w:jc w:val="left"/>
      </w:pPr>
    </w:p>
    <w:p w:rsidR="00585FA8" w:rsidRPr="00582498" w:rsidRDefault="00585FA8" w:rsidP="00585FA8">
      <w:pPr>
        <w:pStyle w:val="Style1"/>
        <w:widowControl/>
        <w:spacing w:before="77"/>
        <w:ind w:left="670"/>
        <w:jc w:val="left"/>
        <w:rPr>
          <w:rStyle w:val="FontStyle43"/>
          <w:sz w:val="24"/>
          <w:szCs w:val="24"/>
        </w:rPr>
      </w:pPr>
      <w:r w:rsidRPr="00582498">
        <w:rPr>
          <w:rStyle w:val="FontStyle43"/>
          <w:sz w:val="24"/>
          <w:szCs w:val="24"/>
        </w:rPr>
        <w:t>Конструктивни елементи:</w:t>
      </w:r>
    </w:p>
    <w:p w:rsidR="00585FA8" w:rsidRPr="00582498" w:rsidRDefault="00585FA8" w:rsidP="003C0EDC">
      <w:pPr>
        <w:pStyle w:val="Style11"/>
        <w:widowControl/>
        <w:ind w:firstLine="670"/>
        <w:jc w:val="both"/>
        <w:rPr>
          <w:rStyle w:val="FontStyle41"/>
          <w:sz w:val="24"/>
          <w:szCs w:val="24"/>
        </w:rPr>
      </w:pPr>
      <w:r w:rsidRPr="00582498">
        <w:rPr>
          <w:rStyle w:val="FontStyle41"/>
          <w:sz w:val="24"/>
          <w:szCs w:val="24"/>
        </w:rPr>
        <w:t>Разработена е стоманобетонна скелетна носеща конструкция на сградата, която се състои от:</w:t>
      </w:r>
    </w:p>
    <w:p w:rsidR="00585FA8" w:rsidRPr="00582498" w:rsidRDefault="00585FA8" w:rsidP="003C0EDC">
      <w:pPr>
        <w:pStyle w:val="Style22"/>
        <w:widowControl/>
        <w:numPr>
          <w:ilvl w:val="0"/>
          <w:numId w:val="30"/>
        </w:numPr>
        <w:tabs>
          <w:tab w:val="left" w:pos="1138"/>
        </w:tabs>
        <w:spacing w:line="317" w:lineRule="exact"/>
        <w:ind w:left="1138" w:hanging="331"/>
        <w:rPr>
          <w:rStyle w:val="FontStyle43"/>
          <w:sz w:val="24"/>
          <w:szCs w:val="24"/>
        </w:rPr>
      </w:pPr>
      <w:r w:rsidRPr="00582498">
        <w:rPr>
          <w:rStyle w:val="FontStyle43"/>
          <w:sz w:val="24"/>
          <w:szCs w:val="24"/>
        </w:rPr>
        <w:t xml:space="preserve">основи: </w:t>
      </w:r>
      <w:r w:rsidRPr="00582498">
        <w:rPr>
          <w:rStyle w:val="FontStyle41"/>
          <w:sz w:val="24"/>
          <w:szCs w:val="24"/>
        </w:rPr>
        <w:t>Дъно шахти - плоча 50 см. армирана с N14 АШ надлъжна армировка и двустранни мрежи N10/20 см. за стените;</w:t>
      </w:r>
    </w:p>
    <w:p w:rsidR="00585FA8" w:rsidRPr="00582498" w:rsidRDefault="00585FA8" w:rsidP="003C0EDC">
      <w:pPr>
        <w:pStyle w:val="Style22"/>
        <w:widowControl/>
        <w:numPr>
          <w:ilvl w:val="0"/>
          <w:numId w:val="30"/>
        </w:numPr>
        <w:tabs>
          <w:tab w:val="left" w:pos="1138"/>
        </w:tabs>
        <w:spacing w:line="317" w:lineRule="exact"/>
        <w:ind w:left="1138" w:hanging="331"/>
        <w:rPr>
          <w:rStyle w:val="FontStyle43"/>
          <w:sz w:val="24"/>
          <w:szCs w:val="24"/>
        </w:rPr>
      </w:pPr>
      <w:r w:rsidRPr="00582498">
        <w:rPr>
          <w:rStyle w:val="FontStyle43"/>
          <w:sz w:val="24"/>
          <w:szCs w:val="24"/>
        </w:rPr>
        <w:t xml:space="preserve">вертикални носещи елементи: </w:t>
      </w:r>
      <w:r w:rsidRPr="00582498">
        <w:rPr>
          <w:rStyle w:val="FontStyle41"/>
          <w:sz w:val="24"/>
          <w:szCs w:val="24"/>
        </w:rPr>
        <w:t>стоманени колони от квадратни тръби 200x200x5;</w:t>
      </w:r>
    </w:p>
    <w:p w:rsidR="00585FA8" w:rsidRPr="00582498" w:rsidRDefault="00585FA8" w:rsidP="003C0EDC">
      <w:pPr>
        <w:pStyle w:val="Style22"/>
        <w:widowControl/>
        <w:numPr>
          <w:ilvl w:val="0"/>
          <w:numId w:val="30"/>
        </w:numPr>
        <w:tabs>
          <w:tab w:val="left" w:pos="1138"/>
        </w:tabs>
        <w:spacing w:line="317" w:lineRule="exact"/>
        <w:ind w:left="1138" w:hanging="331"/>
        <w:rPr>
          <w:rStyle w:val="FontStyle43"/>
          <w:sz w:val="24"/>
          <w:szCs w:val="24"/>
        </w:rPr>
      </w:pPr>
      <w:r w:rsidRPr="00582498">
        <w:rPr>
          <w:rStyle w:val="FontStyle43"/>
          <w:sz w:val="24"/>
          <w:szCs w:val="24"/>
        </w:rPr>
        <w:t xml:space="preserve">хоризонтални носещи елементи: </w:t>
      </w:r>
      <w:r w:rsidRPr="00582498">
        <w:rPr>
          <w:rStyle w:val="FontStyle41"/>
          <w:sz w:val="24"/>
          <w:szCs w:val="24"/>
        </w:rPr>
        <w:t>надлъжни греди от квадратни тръби 200x200x5;</w:t>
      </w:r>
    </w:p>
    <w:p w:rsidR="00585FA8" w:rsidRPr="00582498" w:rsidRDefault="00585FA8" w:rsidP="00585FA8">
      <w:pPr>
        <w:pStyle w:val="Style22"/>
        <w:widowControl/>
        <w:numPr>
          <w:ilvl w:val="0"/>
          <w:numId w:val="31"/>
        </w:numPr>
        <w:tabs>
          <w:tab w:val="left" w:pos="1138"/>
        </w:tabs>
        <w:spacing w:line="317" w:lineRule="exact"/>
        <w:ind w:left="806" w:firstLine="0"/>
        <w:jc w:val="left"/>
        <w:rPr>
          <w:rStyle w:val="FontStyle43"/>
          <w:sz w:val="24"/>
          <w:szCs w:val="24"/>
        </w:rPr>
      </w:pPr>
      <w:r w:rsidRPr="00582498">
        <w:rPr>
          <w:rStyle w:val="FontStyle43"/>
          <w:sz w:val="24"/>
          <w:szCs w:val="24"/>
        </w:rPr>
        <w:t xml:space="preserve">ограждащи стени: </w:t>
      </w:r>
      <w:r w:rsidRPr="00582498">
        <w:rPr>
          <w:rStyle w:val="FontStyle41"/>
          <w:sz w:val="24"/>
          <w:szCs w:val="24"/>
        </w:rPr>
        <w:t>термопанели, а за A4 стъклопакет;</w:t>
      </w:r>
    </w:p>
    <w:p w:rsidR="00585FA8" w:rsidRPr="00582498" w:rsidRDefault="00585FA8" w:rsidP="00585FA8">
      <w:pPr>
        <w:pStyle w:val="Style4"/>
        <w:widowControl/>
        <w:numPr>
          <w:ilvl w:val="0"/>
          <w:numId w:val="31"/>
        </w:numPr>
        <w:tabs>
          <w:tab w:val="left" w:pos="1138"/>
        </w:tabs>
        <w:spacing w:line="317" w:lineRule="exact"/>
        <w:ind w:left="806"/>
        <w:rPr>
          <w:rStyle w:val="FontStyle43"/>
          <w:sz w:val="24"/>
          <w:szCs w:val="24"/>
        </w:rPr>
      </w:pPr>
      <w:r w:rsidRPr="00582498">
        <w:rPr>
          <w:rStyle w:val="FontStyle43"/>
          <w:sz w:val="24"/>
          <w:szCs w:val="24"/>
        </w:rPr>
        <w:t xml:space="preserve">покривно покритие: </w:t>
      </w:r>
      <w:r w:rsidRPr="00582498">
        <w:rPr>
          <w:rStyle w:val="FontStyle41"/>
          <w:sz w:val="24"/>
          <w:szCs w:val="24"/>
        </w:rPr>
        <w:t>термопанели.</w:t>
      </w:r>
    </w:p>
    <w:p w:rsidR="00585FA8" w:rsidRPr="00582498" w:rsidRDefault="00585FA8" w:rsidP="00585FA8">
      <w:pPr>
        <w:pStyle w:val="Style1"/>
        <w:widowControl/>
        <w:spacing w:line="240" w:lineRule="exact"/>
        <w:jc w:val="right"/>
      </w:pPr>
    </w:p>
    <w:p w:rsidR="00585FA8" w:rsidRPr="00582498" w:rsidRDefault="00585FA8" w:rsidP="00585FA8">
      <w:pPr>
        <w:pStyle w:val="Style1"/>
        <w:widowControl/>
        <w:spacing w:before="48"/>
        <w:jc w:val="left"/>
        <w:rPr>
          <w:rStyle w:val="FontStyle43"/>
          <w:sz w:val="24"/>
          <w:szCs w:val="24"/>
        </w:rPr>
      </w:pPr>
      <w:r w:rsidRPr="00582498">
        <w:rPr>
          <w:rStyle w:val="FontStyle43"/>
          <w:sz w:val="24"/>
          <w:szCs w:val="24"/>
        </w:rPr>
        <w:t>Материалите, които се използват в стоманобетонните конструкции са:</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бетон С8/10 за подложен бетон;</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бетон С 20/25 за основи</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конструктивна стомана - S235 JR по БДС EN 10025+А1;</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армировъчна стомана клас В420 (AHI /N/) AHI с Rs=375</w:t>
      </w:r>
    </w:p>
    <w:p w:rsidR="00585FA8" w:rsidRPr="00582498" w:rsidRDefault="00585FA8" w:rsidP="00585FA8">
      <w:pPr>
        <w:pStyle w:val="Style1"/>
        <w:widowControl/>
        <w:spacing w:line="240" w:lineRule="exact"/>
        <w:ind w:left="648"/>
        <w:jc w:val="left"/>
      </w:pPr>
    </w:p>
    <w:p w:rsidR="00585FA8" w:rsidRPr="00582498" w:rsidRDefault="00585FA8" w:rsidP="00585FA8">
      <w:pPr>
        <w:pStyle w:val="Style1"/>
        <w:widowControl/>
        <w:spacing w:before="62"/>
        <w:ind w:left="648"/>
        <w:jc w:val="left"/>
        <w:rPr>
          <w:rStyle w:val="FontStyle43"/>
          <w:sz w:val="24"/>
          <w:szCs w:val="24"/>
        </w:rPr>
      </w:pPr>
      <w:r w:rsidRPr="00582498">
        <w:rPr>
          <w:rStyle w:val="FontStyle43"/>
          <w:sz w:val="24"/>
          <w:szCs w:val="24"/>
        </w:rPr>
        <w:t>1.1.2.2. Определяне на класа на функционална пожарна опасност:</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295" w:lineRule="exact"/>
        <w:ind w:firstLine="670"/>
        <w:rPr>
          <w:rStyle w:val="FontStyle41"/>
          <w:b/>
          <w:bCs/>
          <w:sz w:val="24"/>
          <w:szCs w:val="24"/>
        </w:rPr>
      </w:pPr>
      <w:r w:rsidRPr="00582498">
        <w:rPr>
          <w:rStyle w:val="FontStyle41"/>
          <w:b/>
          <w:bCs/>
          <w:sz w:val="24"/>
          <w:szCs w:val="24"/>
        </w:rPr>
        <w:t xml:space="preserve">Асансьорът, </w:t>
      </w:r>
      <w:r w:rsidRPr="00582498">
        <w:rPr>
          <w:rStyle w:val="FontStyle41"/>
          <w:sz w:val="24"/>
          <w:szCs w:val="24"/>
        </w:rPr>
        <w:t xml:space="preserve">съгласно чл.8 ал.1 от Наредба №Із-1971 за СТПНОБП е клас на функционална пожарна опасност </w:t>
      </w:r>
      <w:r w:rsidRPr="00582498">
        <w:rPr>
          <w:rStyle w:val="FontStyle41"/>
          <w:b/>
          <w:bCs/>
          <w:sz w:val="24"/>
          <w:szCs w:val="24"/>
        </w:rPr>
        <w:t xml:space="preserve">Ф5, </w:t>
      </w:r>
      <w:r w:rsidRPr="00582498">
        <w:rPr>
          <w:rStyle w:val="FontStyle41"/>
          <w:sz w:val="24"/>
          <w:szCs w:val="24"/>
        </w:rPr>
        <w:t xml:space="preserve">подклас </w:t>
      </w:r>
      <w:r w:rsidRPr="00582498">
        <w:rPr>
          <w:rStyle w:val="FontStyle41"/>
          <w:b/>
          <w:bCs/>
          <w:sz w:val="24"/>
          <w:szCs w:val="24"/>
        </w:rPr>
        <w:t>Ф5.1.</w:t>
      </w:r>
    </w:p>
    <w:p w:rsidR="00585FA8" w:rsidRPr="00582498" w:rsidRDefault="00585FA8" w:rsidP="00585FA8">
      <w:pPr>
        <w:pStyle w:val="Style11"/>
        <w:widowControl/>
        <w:spacing w:line="295" w:lineRule="exact"/>
        <w:ind w:left="684" w:firstLine="0"/>
        <w:rPr>
          <w:rStyle w:val="FontStyle41"/>
          <w:b/>
          <w:bCs/>
          <w:sz w:val="24"/>
          <w:szCs w:val="24"/>
        </w:rPr>
      </w:pPr>
      <w:r w:rsidRPr="00582498">
        <w:rPr>
          <w:rStyle w:val="FontStyle41"/>
          <w:sz w:val="24"/>
          <w:szCs w:val="24"/>
        </w:rPr>
        <w:t xml:space="preserve">Съгласно чл.8 ал.2 от същата наредба е категория по пожарна опасност </w:t>
      </w:r>
      <w:r w:rsidRPr="00582498">
        <w:rPr>
          <w:rStyle w:val="FontStyle41"/>
          <w:b/>
          <w:bCs/>
          <w:sz w:val="24"/>
          <w:szCs w:val="24"/>
        </w:rPr>
        <w:t>Ф5Д.</w:t>
      </w:r>
    </w:p>
    <w:p w:rsidR="00585FA8" w:rsidRPr="00582498" w:rsidRDefault="00585FA8" w:rsidP="003C0EDC">
      <w:pPr>
        <w:pStyle w:val="Style11"/>
        <w:widowControl/>
        <w:spacing w:line="295" w:lineRule="exact"/>
        <w:ind w:firstLine="684"/>
        <w:jc w:val="both"/>
        <w:rPr>
          <w:rStyle w:val="FontStyle41"/>
          <w:b/>
          <w:bCs/>
          <w:sz w:val="24"/>
          <w:szCs w:val="24"/>
        </w:rPr>
      </w:pPr>
      <w:r w:rsidRPr="00582498">
        <w:rPr>
          <w:rStyle w:val="FontStyle41"/>
          <w:b/>
          <w:bCs/>
          <w:sz w:val="24"/>
          <w:szCs w:val="24"/>
        </w:rPr>
        <w:lastRenderedPageBreak/>
        <w:t xml:space="preserve">Сградата на Съдебната палата </w:t>
      </w:r>
      <w:r w:rsidRPr="00582498">
        <w:rPr>
          <w:rStyle w:val="FontStyle41"/>
          <w:sz w:val="24"/>
          <w:szCs w:val="24"/>
        </w:rPr>
        <w:t xml:space="preserve">съгласно табл.1 към чл.8 ал.1 на Наредба №Із-1971 за СТПНОБП сградата на Народното събрание се класифицира като: клас на функционална пожарна опасност </w:t>
      </w:r>
      <w:r w:rsidRPr="00582498">
        <w:rPr>
          <w:rStyle w:val="FontStyle41"/>
          <w:b/>
          <w:bCs/>
          <w:sz w:val="24"/>
          <w:szCs w:val="24"/>
        </w:rPr>
        <w:t xml:space="preserve">ФЗ, </w:t>
      </w:r>
      <w:r w:rsidRPr="00582498">
        <w:rPr>
          <w:rStyle w:val="FontStyle41"/>
          <w:sz w:val="24"/>
          <w:szCs w:val="24"/>
        </w:rPr>
        <w:t xml:space="preserve">подклас </w:t>
      </w:r>
      <w:r w:rsidRPr="00582498">
        <w:rPr>
          <w:rStyle w:val="FontStyle41"/>
          <w:b/>
          <w:bCs/>
          <w:sz w:val="24"/>
          <w:szCs w:val="24"/>
        </w:rPr>
        <w:t>Ф3.4.</w:t>
      </w:r>
    </w:p>
    <w:p w:rsidR="00585FA8" w:rsidRPr="00582498" w:rsidRDefault="00585FA8" w:rsidP="003C0EDC">
      <w:pPr>
        <w:pStyle w:val="Style11"/>
        <w:widowControl/>
        <w:spacing w:line="295" w:lineRule="exact"/>
        <w:jc w:val="both"/>
        <w:rPr>
          <w:rStyle w:val="FontStyle41"/>
          <w:b/>
          <w:bCs/>
          <w:sz w:val="24"/>
          <w:szCs w:val="24"/>
        </w:rPr>
      </w:pPr>
      <w:r w:rsidRPr="00582498">
        <w:rPr>
          <w:rStyle w:val="FontStyle41"/>
          <w:sz w:val="24"/>
          <w:szCs w:val="24"/>
        </w:rPr>
        <w:t xml:space="preserve">Съгласно чл.8 ал.2 от същата наредба е с приравнена категория по пожарна опасност </w:t>
      </w:r>
      <w:r w:rsidRPr="00582498">
        <w:rPr>
          <w:rStyle w:val="FontStyle41"/>
          <w:b/>
          <w:bCs/>
          <w:sz w:val="24"/>
          <w:szCs w:val="24"/>
        </w:rPr>
        <w:t>Ф5В.</w:t>
      </w:r>
    </w:p>
    <w:p w:rsidR="00585FA8" w:rsidRPr="00582498" w:rsidRDefault="00585FA8" w:rsidP="00E23AAE">
      <w:pPr>
        <w:pStyle w:val="Style11"/>
        <w:widowControl/>
        <w:spacing w:line="295" w:lineRule="exact"/>
        <w:ind w:firstLine="708"/>
        <w:jc w:val="both"/>
        <w:rPr>
          <w:rStyle w:val="FontStyle41"/>
          <w:b/>
          <w:bCs/>
          <w:sz w:val="24"/>
          <w:szCs w:val="24"/>
        </w:rPr>
      </w:pPr>
      <w:r w:rsidRPr="00582498">
        <w:rPr>
          <w:rStyle w:val="FontStyle41"/>
          <w:b/>
          <w:bCs/>
          <w:sz w:val="24"/>
          <w:szCs w:val="24"/>
        </w:rPr>
        <w:t xml:space="preserve">Категорията на обитателите, </w:t>
      </w:r>
      <w:r w:rsidRPr="00582498">
        <w:rPr>
          <w:rStyle w:val="FontStyle41"/>
          <w:sz w:val="24"/>
          <w:szCs w:val="24"/>
        </w:rPr>
        <w:t xml:space="preserve">съгласно т. 1.2. от Приложение №2 към чл.11 ал.1 от Наредба №8121з-647 от 01 октомври 2014 г. за правилата и нормите за пожарна безопасност при експлоатация на обектите (ДВ, бр.89 от 28 октомври 2014 г. изм. и доп. ДВ бр.105 от 19.12.2014 г.), е </w:t>
      </w:r>
      <w:r w:rsidRPr="00582498">
        <w:rPr>
          <w:rStyle w:val="FontStyle41"/>
          <w:b/>
          <w:bCs/>
          <w:sz w:val="24"/>
          <w:szCs w:val="24"/>
        </w:rPr>
        <w:t>„А".</w:t>
      </w:r>
    </w:p>
    <w:p w:rsidR="00585FA8" w:rsidRPr="00582498" w:rsidRDefault="00585FA8" w:rsidP="00E23AAE">
      <w:pPr>
        <w:pStyle w:val="Style13"/>
        <w:widowControl/>
        <w:spacing w:line="295" w:lineRule="exact"/>
        <w:ind w:firstLine="708"/>
        <w:jc w:val="both"/>
        <w:rPr>
          <w:rStyle w:val="FontStyle41"/>
          <w:sz w:val="24"/>
          <w:szCs w:val="24"/>
        </w:rPr>
      </w:pPr>
      <w:r w:rsidRPr="00582498">
        <w:rPr>
          <w:rStyle w:val="FontStyle41"/>
          <w:sz w:val="24"/>
          <w:szCs w:val="24"/>
        </w:rPr>
        <w:t>Обектът, предмет на настоящия инвестиционния проект, съгласно чл.2 ал.12буква "м" от Наредба №1/2003/2012 г. на МРРБ за номенклатура на видовете строежи към ЗУТ и определени по реда на Закона за културното наследство - недвижими културни ценности с категория „световно значение" и „национално значение", както и сгради в границите и охранителните зони на археологическите резервати извън урбанизирани територии е I (първа) категория.</w:t>
      </w:r>
    </w:p>
    <w:p w:rsidR="00585FA8" w:rsidRPr="00582498" w:rsidRDefault="00585FA8" w:rsidP="00585FA8">
      <w:pPr>
        <w:pStyle w:val="Style1"/>
        <w:widowControl/>
        <w:spacing w:line="240" w:lineRule="exact"/>
      </w:pPr>
    </w:p>
    <w:p w:rsidR="00585FA8" w:rsidRPr="00582498" w:rsidRDefault="00585FA8" w:rsidP="00585FA8">
      <w:pPr>
        <w:pStyle w:val="Style1"/>
        <w:widowControl/>
        <w:spacing w:before="77"/>
        <w:rPr>
          <w:rStyle w:val="FontStyle43"/>
          <w:sz w:val="24"/>
          <w:szCs w:val="24"/>
        </w:rPr>
      </w:pPr>
      <w:r w:rsidRPr="00582498">
        <w:rPr>
          <w:rStyle w:val="FontStyle43"/>
          <w:sz w:val="24"/>
          <w:szCs w:val="24"/>
        </w:rPr>
        <w:t>1.2. Генерална планировка</w:t>
      </w:r>
    </w:p>
    <w:p w:rsidR="00585FA8" w:rsidRPr="00582498" w:rsidRDefault="00585FA8" w:rsidP="00585FA8">
      <w:pPr>
        <w:pStyle w:val="Style2"/>
        <w:widowControl/>
        <w:spacing w:line="240" w:lineRule="exact"/>
        <w:ind w:left="684"/>
        <w:jc w:val="left"/>
      </w:pPr>
    </w:p>
    <w:p w:rsidR="00585FA8" w:rsidRPr="00582498" w:rsidRDefault="00585FA8" w:rsidP="00585FA8">
      <w:pPr>
        <w:pStyle w:val="Style2"/>
        <w:widowControl/>
        <w:tabs>
          <w:tab w:val="left" w:pos="1303"/>
        </w:tabs>
        <w:spacing w:line="240" w:lineRule="auto"/>
        <w:ind w:left="684"/>
        <w:jc w:val="left"/>
        <w:rPr>
          <w:rStyle w:val="FontStyle41"/>
          <w:sz w:val="24"/>
          <w:szCs w:val="24"/>
        </w:rPr>
      </w:pPr>
      <w:r w:rsidRPr="00582498">
        <w:rPr>
          <w:rStyle w:val="FontStyle41"/>
          <w:sz w:val="24"/>
          <w:szCs w:val="24"/>
        </w:rPr>
        <w:t>1.2.1.</w:t>
      </w:r>
      <w:r w:rsidRPr="00582498">
        <w:rPr>
          <w:rStyle w:val="FontStyle41"/>
          <w:sz w:val="24"/>
          <w:szCs w:val="24"/>
        </w:rPr>
        <w:tab/>
        <w:t>Пътища за противопожарни цели:</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За обекта са предвидени пътища за противопожарни цели, имащи широчина в най - тясната част над 3,50 м., съгласно чл.27 от Наредба №Із-1971 за СТПНОБП. Същите са с трайна настилка, с минимален външен габаритен радиус при завой - 10,50 м. и на разстояние от обекта, осигуряващо успешните действия на специализираните екипи по пожарогасене.</w:t>
      </w:r>
    </w:p>
    <w:p w:rsidR="00585FA8" w:rsidRPr="00582498" w:rsidRDefault="00585FA8" w:rsidP="00585FA8">
      <w:pPr>
        <w:pStyle w:val="Style2"/>
        <w:widowControl/>
        <w:spacing w:line="240" w:lineRule="auto"/>
        <w:ind w:left="684"/>
        <w:jc w:val="left"/>
      </w:pPr>
    </w:p>
    <w:p w:rsidR="00585FA8" w:rsidRPr="00582498" w:rsidRDefault="00585FA8" w:rsidP="00585FA8">
      <w:pPr>
        <w:pStyle w:val="Style2"/>
        <w:widowControl/>
        <w:tabs>
          <w:tab w:val="left" w:pos="1303"/>
        </w:tabs>
        <w:spacing w:line="240" w:lineRule="auto"/>
        <w:ind w:left="684"/>
        <w:jc w:val="left"/>
        <w:rPr>
          <w:rStyle w:val="FontStyle41"/>
          <w:sz w:val="24"/>
          <w:szCs w:val="24"/>
        </w:rPr>
      </w:pPr>
      <w:r w:rsidRPr="00582498">
        <w:rPr>
          <w:rStyle w:val="FontStyle41"/>
          <w:sz w:val="24"/>
          <w:szCs w:val="24"/>
        </w:rPr>
        <w:t>1.2.2.</w:t>
      </w:r>
      <w:r w:rsidRPr="00582498">
        <w:rPr>
          <w:rStyle w:val="FontStyle41"/>
          <w:sz w:val="24"/>
          <w:szCs w:val="24"/>
        </w:rPr>
        <w:tab/>
        <w:t>Минимални разстояния до съседни сгради и съоръжения:</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Съгласно ситуацията и проектната документация посочените съществуващи сгради към момента са съобразени с изискванията по отношение на разстоянията, уточнени в табл.39 към чл.405 от Наредба №Із-1971 за СТПНОБП.</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Настоящият строеж и обектът като цяло, по отношение на отстояния от бъдещо изграждане в близост до него на обекти с повишена пожарна опасност (безино-газостанции, въздушни ел. линии, газопроводи, трансформатори и др.), по смисъла на Наредба №Із-1971 за СТПНОБП е необходимо да бъде приравнен към клас на функционална пожарна опасност Ф5В, като следва от проектантите на бъдещите обекти да бъдат спазени и разстоянията, определени в съответните раздели на Наредба №Із-1971 за СТПНОБП.</w:t>
      </w:r>
    </w:p>
    <w:p w:rsidR="00585FA8" w:rsidRPr="00582498" w:rsidRDefault="00585FA8" w:rsidP="00585FA8">
      <w:pPr>
        <w:pStyle w:val="Style1"/>
        <w:widowControl/>
        <w:spacing w:line="240" w:lineRule="exact"/>
      </w:pPr>
    </w:p>
    <w:p w:rsidR="00585FA8" w:rsidRPr="00582498" w:rsidRDefault="00585FA8" w:rsidP="00585FA8">
      <w:pPr>
        <w:pStyle w:val="Style1"/>
        <w:widowControl/>
        <w:spacing w:before="70"/>
        <w:rPr>
          <w:rStyle w:val="FontStyle43"/>
          <w:sz w:val="24"/>
          <w:szCs w:val="24"/>
        </w:rPr>
      </w:pPr>
      <w:r w:rsidRPr="00582498">
        <w:rPr>
          <w:rStyle w:val="FontStyle43"/>
          <w:sz w:val="24"/>
          <w:szCs w:val="24"/>
        </w:rPr>
        <w:t>1.3. Степен на огнеустойчивост на строежа</w:t>
      </w:r>
    </w:p>
    <w:p w:rsidR="00585FA8" w:rsidRPr="00582498" w:rsidRDefault="00585FA8" w:rsidP="00585FA8">
      <w:pPr>
        <w:pStyle w:val="Style11"/>
        <w:widowControl/>
        <w:spacing w:line="240" w:lineRule="exact"/>
      </w:pP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Съгласно табл. №6 към чл.13 ал.З от Наредба №Гз-1971 за СТПНОБП за конкретния обект не се определят и ограничават етажността и допустимата площ между брандмауерите, като се разрешава конструктивните елементи да бъдат метални /стоманени/ незащитени.</w:t>
      </w:r>
    </w:p>
    <w:p w:rsidR="00585FA8" w:rsidRPr="00582498" w:rsidRDefault="00585FA8" w:rsidP="00585FA8">
      <w:pPr>
        <w:pStyle w:val="Style11"/>
        <w:widowControl/>
        <w:spacing w:line="240" w:lineRule="auto"/>
        <w:ind w:firstLine="670"/>
        <w:rPr>
          <w:rStyle w:val="FontStyle41"/>
          <w:sz w:val="24"/>
          <w:szCs w:val="24"/>
        </w:rPr>
      </w:pPr>
      <w:r w:rsidRPr="00582498">
        <w:rPr>
          <w:rStyle w:val="FontStyle41"/>
          <w:sz w:val="24"/>
          <w:szCs w:val="24"/>
        </w:rPr>
        <w:t>Асансьорите се предвижда да бъдат изградени в следните варианти:</w:t>
      </w:r>
    </w:p>
    <w:p w:rsidR="00585FA8" w:rsidRPr="00582498" w:rsidRDefault="00585FA8" w:rsidP="00585FA8">
      <w:pPr>
        <w:pStyle w:val="Style2"/>
        <w:widowControl/>
        <w:tabs>
          <w:tab w:val="left" w:pos="850"/>
        </w:tabs>
        <w:ind w:left="691"/>
        <w:jc w:val="left"/>
        <w:rPr>
          <w:rStyle w:val="FontStyle41"/>
          <w:sz w:val="24"/>
          <w:szCs w:val="24"/>
        </w:rPr>
      </w:pPr>
      <w:r w:rsidRPr="00582498">
        <w:rPr>
          <w:rStyle w:val="FontStyle41"/>
          <w:sz w:val="24"/>
          <w:szCs w:val="24"/>
        </w:rPr>
        <w:t>-</w:t>
      </w:r>
      <w:r w:rsidRPr="00582498">
        <w:rPr>
          <w:rStyle w:val="FontStyle41"/>
          <w:sz w:val="24"/>
          <w:szCs w:val="24"/>
        </w:rPr>
        <w:tab/>
        <w:t>с остъклени външни страни /асансьор 4/;</w:t>
      </w:r>
    </w:p>
    <w:p w:rsidR="00585FA8" w:rsidRPr="00582498" w:rsidRDefault="00585FA8" w:rsidP="003C0EDC">
      <w:pPr>
        <w:pStyle w:val="Style3"/>
        <w:widowControl/>
        <w:numPr>
          <w:ilvl w:val="0"/>
          <w:numId w:val="33"/>
        </w:numPr>
        <w:tabs>
          <w:tab w:val="left" w:pos="842"/>
        </w:tabs>
        <w:spacing w:line="295" w:lineRule="exact"/>
        <w:ind w:firstLine="684"/>
        <w:jc w:val="both"/>
        <w:rPr>
          <w:rStyle w:val="FontStyle41"/>
          <w:sz w:val="24"/>
          <w:szCs w:val="24"/>
        </w:rPr>
      </w:pPr>
      <w:r w:rsidRPr="00582498">
        <w:rPr>
          <w:rStyle w:val="FontStyle41"/>
          <w:sz w:val="24"/>
          <w:szCs w:val="24"/>
        </w:rPr>
        <w:t xml:space="preserve">с окачени структурни фасади /асансьори 1, 2 и 3/ (без капачка) в/у системна носеща конструкция, която се монтира на основната конструкция на шахтата с двукамерно остъкляване (троен стъклопакет), като фасадите ще бъдат изградени със стенни термопанели с дебелина 100 мм. и пълнеж от каменна вата. Панелите са монтирани върху основната носеща стоманена конструкция. Върху термопанелите ще бъде монтирана чрез лепене облицовка от </w:t>
      </w:r>
      <w:r w:rsidRPr="00582498">
        <w:rPr>
          <w:rStyle w:val="FontStyle43"/>
          <w:sz w:val="24"/>
          <w:szCs w:val="24"/>
        </w:rPr>
        <w:t xml:space="preserve">НРL </w:t>
      </w:r>
      <w:r w:rsidRPr="00582498">
        <w:rPr>
          <w:rStyle w:val="FontStyle41"/>
          <w:sz w:val="24"/>
          <w:szCs w:val="24"/>
        </w:rPr>
        <w:t xml:space="preserve">панели /композитни м-ли/ с дебелина от 2 до 4 мм. с цел постигане на </w:t>
      </w:r>
      <w:r w:rsidRPr="00582498">
        <w:rPr>
          <w:rStyle w:val="FontStyle41"/>
          <w:sz w:val="24"/>
          <w:szCs w:val="24"/>
        </w:rPr>
        <w:lastRenderedPageBreak/>
        <w:t>естетичен външен вид. Всички фуги ще се попълнят с UV</w:t>
      </w:r>
      <w:r w:rsidRPr="00582498">
        <w:rPr>
          <w:rStyle w:val="FontStyle40"/>
          <w:sz w:val="24"/>
          <w:szCs w:val="24"/>
        </w:rPr>
        <w:t xml:space="preserve"> </w:t>
      </w:r>
      <w:r w:rsidRPr="00582498">
        <w:rPr>
          <w:rStyle w:val="FontStyle41"/>
          <w:sz w:val="24"/>
          <w:szCs w:val="24"/>
        </w:rPr>
        <w:t>устойчив фугопълнител на полиуретанова основа.</w:t>
      </w:r>
    </w:p>
    <w:p w:rsidR="00585FA8" w:rsidRPr="00582498" w:rsidRDefault="00585FA8" w:rsidP="00585FA8">
      <w:pPr>
        <w:pStyle w:val="Style3"/>
        <w:widowControl/>
        <w:numPr>
          <w:ilvl w:val="0"/>
          <w:numId w:val="33"/>
        </w:numPr>
        <w:tabs>
          <w:tab w:val="left" w:pos="842"/>
        </w:tabs>
        <w:spacing w:line="295" w:lineRule="exact"/>
        <w:ind w:firstLine="684"/>
        <w:jc w:val="both"/>
        <w:rPr>
          <w:rStyle w:val="FontStyle41"/>
          <w:sz w:val="24"/>
          <w:szCs w:val="24"/>
        </w:rPr>
      </w:pPr>
      <w:r w:rsidRPr="00582498">
        <w:rPr>
          <w:rStyle w:val="FontStyle41"/>
          <w:sz w:val="24"/>
          <w:szCs w:val="24"/>
        </w:rPr>
        <w:t>цокълната част на масивната стоманобетонова основа (пропадало) ще е с облицовка от гранитни плочи.</w:t>
      </w:r>
    </w:p>
    <w:p w:rsidR="00585FA8" w:rsidRPr="00582498" w:rsidRDefault="00585FA8" w:rsidP="00585FA8">
      <w:pPr>
        <w:pStyle w:val="Style3"/>
        <w:widowControl/>
        <w:tabs>
          <w:tab w:val="left" w:pos="842"/>
        </w:tabs>
        <w:spacing w:line="295" w:lineRule="exact"/>
        <w:rPr>
          <w:rStyle w:val="FontStyle41"/>
          <w:sz w:val="24"/>
          <w:szCs w:val="24"/>
        </w:rPr>
      </w:pPr>
    </w:p>
    <w:p w:rsidR="00585FA8" w:rsidRPr="00582498" w:rsidRDefault="00585FA8" w:rsidP="00585FA8">
      <w:pPr>
        <w:pStyle w:val="Style3"/>
        <w:widowControl/>
        <w:tabs>
          <w:tab w:val="left" w:pos="842"/>
        </w:tabs>
        <w:spacing w:line="295" w:lineRule="exact"/>
        <w:rPr>
          <w:rStyle w:val="FontStyle41"/>
          <w:sz w:val="24"/>
          <w:szCs w:val="24"/>
        </w:rPr>
      </w:pP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HPL ламинатите (High Pressure Laminates) са дървени пресовани плоскости c висока плътност, съставени от ядро, изградено от целулозни нишки, напоени с фенолна смола и покритие от естествено дърво, което е покрито с акрилна PVDF смола по специална формула..</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Продуктът е създаден и разработен специално за външен или вътрешен дизайн. Плоскостите са водоустойчиви, UV устойчиви и притежават клас по реакция на огън В1.</w:t>
      </w:r>
    </w:p>
    <w:p w:rsidR="0072729B" w:rsidRDefault="0072729B" w:rsidP="00585FA8">
      <w:pPr>
        <w:pStyle w:val="Style23"/>
        <w:widowControl/>
        <w:spacing w:before="65"/>
        <w:ind w:left="2995"/>
        <w:rPr>
          <w:rStyle w:val="FontStyle43"/>
          <w:sz w:val="24"/>
          <w:szCs w:val="24"/>
        </w:rPr>
      </w:pPr>
    </w:p>
    <w:p w:rsidR="00585FA8" w:rsidRPr="00582498" w:rsidRDefault="00585FA8" w:rsidP="00585FA8">
      <w:pPr>
        <w:pStyle w:val="Style23"/>
        <w:widowControl/>
        <w:spacing w:before="65"/>
        <w:ind w:left="2995"/>
        <w:rPr>
          <w:rStyle w:val="FontStyle43"/>
          <w:sz w:val="24"/>
          <w:szCs w:val="24"/>
        </w:rPr>
      </w:pPr>
      <w:r w:rsidRPr="00582498">
        <w:rPr>
          <w:rStyle w:val="FontStyle43"/>
          <w:sz w:val="24"/>
          <w:szCs w:val="24"/>
        </w:rPr>
        <w:t>1.4. Вътрешна планировка</w:t>
      </w:r>
    </w:p>
    <w:p w:rsidR="00585FA8" w:rsidRPr="00582498" w:rsidRDefault="00585FA8" w:rsidP="00585FA8">
      <w:pPr>
        <w:pStyle w:val="Style2"/>
        <w:widowControl/>
        <w:numPr>
          <w:ilvl w:val="0"/>
          <w:numId w:val="34"/>
        </w:numPr>
        <w:tabs>
          <w:tab w:val="left" w:pos="1296"/>
        </w:tabs>
        <w:suppressAutoHyphens w:val="0"/>
        <w:autoSpaceDN w:val="0"/>
        <w:adjustRightInd w:val="0"/>
        <w:spacing w:line="240" w:lineRule="auto"/>
        <w:ind w:left="686"/>
        <w:jc w:val="left"/>
        <w:rPr>
          <w:rStyle w:val="FontStyle41"/>
          <w:sz w:val="24"/>
          <w:szCs w:val="24"/>
        </w:rPr>
      </w:pPr>
      <w:r w:rsidRPr="00582498">
        <w:rPr>
          <w:rStyle w:val="FontStyle41"/>
          <w:sz w:val="24"/>
          <w:szCs w:val="24"/>
        </w:rPr>
        <w:t>Застроена площ между брандмауерите:</w:t>
      </w:r>
    </w:p>
    <w:p w:rsidR="00585FA8" w:rsidRPr="00582498" w:rsidRDefault="00585FA8" w:rsidP="00585FA8">
      <w:pPr>
        <w:pStyle w:val="Style2"/>
        <w:widowControl/>
        <w:tabs>
          <w:tab w:val="left" w:pos="1296"/>
        </w:tabs>
        <w:spacing w:line="240" w:lineRule="auto"/>
        <w:ind w:left="686"/>
        <w:rPr>
          <w:rStyle w:val="FontStyle41"/>
          <w:sz w:val="24"/>
          <w:szCs w:val="24"/>
        </w:rPr>
      </w:pPr>
      <w:r w:rsidRPr="00582498">
        <w:rPr>
          <w:rStyle w:val="FontStyle41"/>
          <w:sz w:val="24"/>
          <w:szCs w:val="24"/>
        </w:rPr>
        <w:t>Не се изисква определяне.</w:t>
      </w:r>
    </w:p>
    <w:p w:rsidR="00585FA8" w:rsidRPr="00582498" w:rsidRDefault="00585FA8" w:rsidP="00585FA8">
      <w:pPr>
        <w:pStyle w:val="Style2"/>
        <w:widowControl/>
        <w:numPr>
          <w:ilvl w:val="0"/>
          <w:numId w:val="34"/>
        </w:numPr>
        <w:tabs>
          <w:tab w:val="left" w:pos="1296"/>
        </w:tabs>
        <w:suppressAutoHyphens w:val="0"/>
        <w:autoSpaceDN w:val="0"/>
        <w:adjustRightInd w:val="0"/>
        <w:spacing w:before="295" w:line="302" w:lineRule="exact"/>
        <w:ind w:left="684"/>
        <w:jc w:val="left"/>
        <w:rPr>
          <w:rStyle w:val="FontStyle41"/>
          <w:sz w:val="24"/>
          <w:szCs w:val="24"/>
        </w:rPr>
      </w:pPr>
      <w:r w:rsidRPr="00582498">
        <w:rPr>
          <w:rStyle w:val="FontStyle41"/>
          <w:sz w:val="24"/>
          <w:szCs w:val="24"/>
        </w:rPr>
        <w:t>Отделяне на помещенията</w:t>
      </w:r>
    </w:p>
    <w:p w:rsidR="00585FA8" w:rsidRPr="00582498" w:rsidRDefault="00585FA8" w:rsidP="00270A79">
      <w:pPr>
        <w:pStyle w:val="Style11"/>
        <w:widowControl/>
        <w:spacing w:line="302" w:lineRule="exact"/>
        <w:ind w:firstLine="709"/>
        <w:jc w:val="both"/>
        <w:rPr>
          <w:rStyle w:val="FontStyle41"/>
          <w:sz w:val="24"/>
          <w:szCs w:val="24"/>
        </w:rPr>
      </w:pPr>
      <w:r w:rsidRPr="00582498">
        <w:rPr>
          <w:rStyle w:val="FontStyle41"/>
          <w:sz w:val="24"/>
          <w:szCs w:val="24"/>
        </w:rPr>
        <w:t>Не се предвижда обособяването на машинни помещения за задвижване и автоматизация, като всички асансьори ще се от типа "безмашинни" със задвижване в най-високата точка на шахтата.</w:t>
      </w:r>
    </w:p>
    <w:p w:rsidR="00585FA8" w:rsidRPr="00582498" w:rsidRDefault="00585FA8" w:rsidP="00585FA8">
      <w:pPr>
        <w:pStyle w:val="Style3"/>
        <w:widowControl/>
        <w:tabs>
          <w:tab w:val="left" w:pos="1620"/>
        </w:tabs>
        <w:ind w:firstLine="677"/>
        <w:rPr>
          <w:rStyle w:val="FontStyle41"/>
          <w:sz w:val="24"/>
          <w:szCs w:val="24"/>
        </w:rPr>
      </w:pPr>
      <w:r w:rsidRPr="00582498">
        <w:rPr>
          <w:rStyle w:val="FontStyle41"/>
          <w:sz w:val="24"/>
          <w:szCs w:val="24"/>
        </w:rPr>
        <w:t>1.4.2.1.</w:t>
      </w:r>
      <w:r w:rsidRPr="00582498">
        <w:rPr>
          <w:rStyle w:val="FontStyle41"/>
          <w:sz w:val="24"/>
          <w:szCs w:val="24"/>
        </w:rPr>
        <w:tab/>
        <w:t>В проекта са предвидени следните помещения и вътрешна планировка със светли размери на шахтите по цялата височина:</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4 - пътнически за 10 лица с 6 спирки - 190/210 см.;</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3 - товаро-пътнически за 13 лица със 7 спирки - 200/260 см.;</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2 - пътнически за 10 лица с 6 спирки - 190/210 см.;</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1 - пътнически за 10 лица с 6 спирки - 190/210 см.</w:t>
      </w:r>
    </w:p>
    <w:p w:rsidR="00585FA8" w:rsidRPr="00582498" w:rsidRDefault="00585FA8" w:rsidP="00585FA8">
      <w:pPr>
        <w:pStyle w:val="Style2"/>
        <w:widowControl/>
        <w:spacing w:line="240" w:lineRule="exact"/>
        <w:ind w:left="684"/>
        <w:jc w:val="left"/>
      </w:pPr>
    </w:p>
    <w:p w:rsidR="00585FA8" w:rsidRPr="00582498" w:rsidRDefault="00585FA8" w:rsidP="00585FA8">
      <w:pPr>
        <w:pStyle w:val="Style2"/>
        <w:widowControl/>
        <w:tabs>
          <w:tab w:val="left" w:pos="1498"/>
        </w:tabs>
        <w:spacing w:before="70" w:line="240" w:lineRule="auto"/>
        <w:ind w:left="684"/>
        <w:jc w:val="left"/>
        <w:rPr>
          <w:rStyle w:val="FontStyle41"/>
          <w:sz w:val="24"/>
          <w:szCs w:val="24"/>
        </w:rPr>
      </w:pPr>
      <w:r w:rsidRPr="00582498">
        <w:rPr>
          <w:rStyle w:val="FontStyle41"/>
          <w:sz w:val="24"/>
          <w:szCs w:val="24"/>
        </w:rPr>
        <w:t>1.4.2.2.</w:t>
      </w:r>
      <w:r w:rsidRPr="00582498">
        <w:rPr>
          <w:rStyle w:val="FontStyle41"/>
          <w:sz w:val="24"/>
          <w:szCs w:val="24"/>
        </w:rPr>
        <w:tab/>
        <w:t>Спесификация на пожаропреградните и евакуационни врати:</w:t>
      </w:r>
    </w:p>
    <w:p w:rsidR="00585FA8" w:rsidRPr="00582498" w:rsidRDefault="00585FA8" w:rsidP="00585FA8">
      <w:pPr>
        <w:pStyle w:val="Style11"/>
        <w:widowControl/>
        <w:spacing w:line="240" w:lineRule="exact"/>
      </w:pPr>
    </w:p>
    <w:p w:rsidR="00585FA8" w:rsidRPr="00582498" w:rsidRDefault="00585FA8" w:rsidP="00270A79">
      <w:pPr>
        <w:pStyle w:val="Style11"/>
        <w:widowControl/>
        <w:spacing w:before="48" w:line="302" w:lineRule="exact"/>
        <w:ind w:firstLine="709"/>
        <w:rPr>
          <w:rStyle w:val="FontStyle41"/>
          <w:sz w:val="24"/>
          <w:szCs w:val="24"/>
        </w:rPr>
      </w:pPr>
      <w:r w:rsidRPr="00582498">
        <w:rPr>
          <w:rStyle w:val="FontStyle41"/>
          <w:sz w:val="24"/>
          <w:szCs w:val="24"/>
        </w:rPr>
        <w:t>Предвидените пожаропреградни и евакуационни врати са самозатварящи</w:t>
      </w:r>
      <w:r w:rsidR="00270A79" w:rsidRPr="00582498">
        <w:rPr>
          <w:rStyle w:val="FontStyle41"/>
          <w:sz w:val="24"/>
          <w:szCs w:val="24"/>
        </w:rPr>
        <w:t xml:space="preserve"> </w:t>
      </w:r>
      <w:r w:rsidRPr="00582498">
        <w:rPr>
          <w:rStyle w:val="FontStyle41"/>
          <w:sz w:val="24"/>
          <w:szCs w:val="24"/>
        </w:rPr>
        <w:t>се с клас на самозатваряне СЗ и с ГОУ както следва:</w:t>
      </w:r>
    </w:p>
    <w:p w:rsidR="00585FA8" w:rsidRPr="00582498" w:rsidRDefault="00585FA8" w:rsidP="00585FA8">
      <w:pPr>
        <w:spacing w:after="295"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850"/>
        <w:gridCol w:w="4075"/>
        <w:gridCol w:w="2261"/>
      </w:tblGrid>
      <w:tr w:rsidR="00585FA8" w:rsidRPr="00582498" w:rsidTr="00787A83">
        <w:tc>
          <w:tcPr>
            <w:tcW w:w="1850"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КОТА</w:t>
            </w:r>
          </w:p>
        </w:tc>
        <w:tc>
          <w:tcPr>
            <w:tcW w:w="4075"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ПОМЕЩЕНИЕ</w:t>
            </w:r>
          </w:p>
        </w:tc>
        <w:tc>
          <w:tcPr>
            <w:tcW w:w="2261"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ВРАТИ</w:t>
            </w:r>
          </w:p>
        </w:tc>
      </w:tr>
      <w:tr w:rsidR="00585FA8" w:rsidRPr="00582498" w:rsidTr="00787A83">
        <w:tc>
          <w:tcPr>
            <w:tcW w:w="1850"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4075"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2261"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/огнеустойчивост/</w:t>
            </w:r>
          </w:p>
        </w:tc>
      </w:tr>
      <w:tr w:rsidR="00585FA8" w:rsidRPr="00582498" w:rsidTr="00787A83">
        <w:tc>
          <w:tcPr>
            <w:tcW w:w="1850"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1</w:t>
            </w:r>
          </w:p>
        </w:tc>
        <w:tc>
          <w:tcPr>
            <w:tcW w:w="4075"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2</w:t>
            </w:r>
          </w:p>
        </w:tc>
        <w:tc>
          <w:tcPr>
            <w:tcW w:w="2261"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3</w:t>
            </w:r>
          </w:p>
        </w:tc>
      </w:tr>
      <w:tr w:rsidR="00585FA8" w:rsidRPr="00582498" w:rsidTr="00787A83">
        <w:tc>
          <w:tcPr>
            <w:tcW w:w="1850"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Кота-7,45</w:t>
            </w:r>
          </w:p>
        </w:tc>
        <w:tc>
          <w:tcPr>
            <w:tcW w:w="4075"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От фоайето пред асансьор №3</w:t>
            </w:r>
          </w:p>
        </w:tc>
        <w:tc>
          <w:tcPr>
            <w:tcW w:w="2261"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lang w:eastAsia="en-US"/>
              </w:rPr>
            </w:pPr>
            <w:r w:rsidRPr="00582498">
              <w:rPr>
                <w:rStyle w:val="FontStyle41"/>
                <w:sz w:val="24"/>
                <w:szCs w:val="24"/>
                <w:lang w:eastAsia="en-US"/>
              </w:rPr>
              <w:t>EI 60, СЗ</w:t>
            </w:r>
          </w:p>
        </w:tc>
      </w:tr>
      <w:tr w:rsidR="00585FA8" w:rsidRPr="00582498" w:rsidTr="00787A83">
        <w:tc>
          <w:tcPr>
            <w:tcW w:w="1850"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4075"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към коридори</w:t>
            </w:r>
          </w:p>
        </w:tc>
        <w:tc>
          <w:tcPr>
            <w:tcW w:w="2261"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r>
    </w:tbl>
    <w:p w:rsidR="00585FA8" w:rsidRPr="00582498" w:rsidRDefault="00585FA8" w:rsidP="00585FA8">
      <w:pPr>
        <w:pStyle w:val="Style11"/>
        <w:widowControl/>
        <w:spacing w:line="240" w:lineRule="exact"/>
      </w:pPr>
    </w:p>
    <w:p w:rsidR="00585FA8" w:rsidRPr="00582498" w:rsidRDefault="00585FA8" w:rsidP="00270A79">
      <w:pPr>
        <w:pStyle w:val="Style11"/>
        <w:widowControl/>
        <w:spacing w:before="41" w:line="310" w:lineRule="exact"/>
        <w:ind w:firstLine="709"/>
        <w:rPr>
          <w:rStyle w:val="FontStyle41"/>
          <w:sz w:val="24"/>
          <w:szCs w:val="24"/>
        </w:rPr>
      </w:pPr>
      <w:r w:rsidRPr="00582498">
        <w:rPr>
          <w:rStyle w:val="FontStyle41"/>
          <w:sz w:val="24"/>
          <w:szCs w:val="24"/>
        </w:rPr>
        <w:t>За обекта, предмет на настоящия проект, не е необходимо изпълнението на чл.53 ал.З от Наредба №Із-1971 за СТПНОБП.</w:t>
      </w:r>
    </w:p>
    <w:p w:rsidR="00585FA8" w:rsidRPr="00582498" w:rsidRDefault="00585FA8" w:rsidP="00585FA8">
      <w:pPr>
        <w:pStyle w:val="Style1"/>
        <w:widowControl/>
        <w:spacing w:line="240" w:lineRule="exact"/>
        <w:ind w:left="684"/>
        <w:jc w:val="left"/>
      </w:pPr>
    </w:p>
    <w:p w:rsidR="00585FA8" w:rsidRPr="00582498" w:rsidRDefault="00585FA8" w:rsidP="00585FA8">
      <w:pPr>
        <w:pStyle w:val="Style1"/>
        <w:widowControl/>
        <w:spacing w:before="62" w:line="295" w:lineRule="exact"/>
        <w:ind w:left="684"/>
        <w:jc w:val="left"/>
        <w:rPr>
          <w:rStyle w:val="FontStyle43"/>
          <w:sz w:val="24"/>
          <w:szCs w:val="24"/>
        </w:rPr>
      </w:pPr>
      <w:r w:rsidRPr="00582498">
        <w:rPr>
          <w:rStyle w:val="FontStyle43"/>
          <w:sz w:val="24"/>
          <w:szCs w:val="24"/>
        </w:rPr>
        <w:t>Забележка:</w:t>
      </w:r>
    </w:p>
    <w:p w:rsidR="00585FA8" w:rsidRPr="00582498" w:rsidRDefault="00585FA8" w:rsidP="00E23AAE">
      <w:pPr>
        <w:pStyle w:val="Style11"/>
        <w:widowControl/>
        <w:spacing w:line="295" w:lineRule="exact"/>
        <w:ind w:firstLine="684"/>
        <w:jc w:val="both"/>
        <w:rPr>
          <w:rStyle w:val="FontStyle41"/>
          <w:sz w:val="24"/>
          <w:szCs w:val="24"/>
        </w:rPr>
      </w:pPr>
      <w:r w:rsidRPr="00582498">
        <w:rPr>
          <w:rStyle w:val="FontStyle41"/>
          <w:sz w:val="24"/>
          <w:szCs w:val="24"/>
        </w:rPr>
        <w:t>Предвидените врати е необходимо да притежават съответните Становища за допустимост и Декларации за съответствие.</w:t>
      </w:r>
    </w:p>
    <w:p w:rsidR="00585FA8" w:rsidRPr="00582498" w:rsidRDefault="00585FA8" w:rsidP="00585FA8">
      <w:pPr>
        <w:pStyle w:val="Style11"/>
        <w:widowControl/>
        <w:spacing w:line="295" w:lineRule="exact"/>
        <w:rPr>
          <w:rStyle w:val="FontStyle41"/>
          <w:sz w:val="24"/>
          <w:szCs w:val="24"/>
        </w:rPr>
      </w:pPr>
    </w:p>
    <w:p w:rsidR="00585FA8" w:rsidRPr="00582498" w:rsidRDefault="00585FA8" w:rsidP="00270A79">
      <w:pPr>
        <w:pStyle w:val="Style11"/>
        <w:widowControl/>
        <w:spacing w:line="295" w:lineRule="exact"/>
        <w:ind w:firstLine="709"/>
        <w:rPr>
          <w:rStyle w:val="FontStyle41"/>
          <w:sz w:val="24"/>
          <w:szCs w:val="24"/>
        </w:rPr>
      </w:pPr>
      <w:r w:rsidRPr="00582498">
        <w:rPr>
          <w:rStyle w:val="FontStyle41"/>
          <w:sz w:val="24"/>
          <w:szCs w:val="24"/>
        </w:rPr>
        <w:t>На крайните евакуационни изходи за служители и граждани /при наличие на повече от 100 човека/ на сградата следва да бъдат монтирани брави тип „Антипаник".</w:t>
      </w:r>
    </w:p>
    <w:p w:rsidR="00585FA8" w:rsidRPr="00582498" w:rsidRDefault="00585FA8" w:rsidP="00585FA8">
      <w:pPr>
        <w:pStyle w:val="Style16"/>
        <w:widowControl/>
        <w:spacing w:line="240" w:lineRule="exact"/>
        <w:jc w:val="left"/>
      </w:pPr>
    </w:p>
    <w:p w:rsidR="00585FA8" w:rsidRPr="00582498" w:rsidRDefault="00585FA8" w:rsidP="00270A79">
      <w:pPr>
        <w:pStyle w:val="Style16"/>
        <w:widowControl/>
        <w:spacing w:line="240" w:lineRule="auto"/>
        <w:ind w:firstLine="709"/>
        <w:jc w:val="left"/>
        <w:rPr>
          <w:rStyle w:val="FontStyle41"/>
          <w:sz w:val="24"/>
          <w:szCs w:val="24"/>
        </w:rPr>
      </w:pPr>
      <w:r w:rsidRPr="00582498">
        <w:rPr>
          <w:rStyle w:val="FontStyle41"/>
          <w:sz w:val="24"/>
          <w:szCs w:val="24"/>
        </w:rPr>
        <w:t>1.4.2.3. Специфика на отделяне на съседни помещения:</w:t>
      </w:r>
    </w:p>
    <w:p w:rsidR="00585FA8" w:rsidRPr="00582498" w:rsidRDefault="00585FA8" w:rsidP="00270A79">
      <w:pPr>
        <w:pStyle w:val="Style16"/>
        <w:widowControl/>
        <w:spacing w:line="240" w:lineRule="auto"/>
        <w:ind w:firstLine="709"/>
        <w:jc w:val="left"/>
        <w:rPr>
          <w:rStyle w:val="FontStyle41"/>
          <w:sz w:val="24"/>
          <w:szCs w:val="24"/>
        </w:rPr>
      </w:pPr>
      <w:r w:rsidRPr="00582498">
        <w:rPr>
          <w:rStyle w:val="FontStyle41"/>
          <w:sz w:val="24"/>
          <w:szCs w:val="24"/>
        </w:rPr>
        <w:t>Прилагат се изискванията на чл.22 ал.2 от Наредба №Із-1971  за СТПНОБП.</w:t>
      </w:r>
    </w:p>
    <w:p w:rsidR="00585FA8" w:rsidRPr="00582498" w:rsidRDefault="00585FA8" w:rsidP="00585FA8">
      <w:pPr>
        <w:spacing w:after="295" w:line="1" w:lineRule="exact"/>
        <w:rPr>
          <w:rFonts w:ascii="Times New Roman" w:hAnsi="Times New Roman" w:cs="Times New Roman"/>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1858"/>
        <w:gridCol w:w="4238"/>
        <w:gridCol w:w="3118"/>
      </w:tblGrid>
      <w:tr w:rsidR="00585FA8" w:rsidRPr="00582498" w:rsidTr="00787A83">
        <w:tc>
          <w:tcPr>
            <w:tcW w:w="185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rPr>
            </w:pPr>
            <w:r w:rsidRPr="00582498">
              <w:rPr>
                <w:rStyle w:val="FontStyle41"/>
                <w:sz w:val="24"/>
                <w:szCs w:val="24"/>
              </w:rPr>
              <w:t>КОТА</w:t>
            </w:r>
          </w:p>
        </w:tc>
        <w:tc>
          <w:tcPr>
            <w:tcW w:w="423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rPr>
            </w:pPr>
            <w:r w:rsidRPr="00582498">
              <w:rPr>
                <w:rStyle w:val="FontStyle41"/>
                <w:sz w:val="24"/>
                <w:szCs w:val="24"/>
              </w:rPr>
              <w:t>ПОМЕЩЕНИЕ</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rPr>
                <w:rStyle w:val="FontStyle41"/>
                <w:sz w:val="24"/>
                <w:szCs w:val="24"/>
              </w:rPr>
            </w:pPr>
            <w:r w:rsidRPr="00582498">
              <w:rPr>
                <w:rStyle w:val="FontStyle41"/>
                <w:sz w:val="24"/>
                <w:szCs w:val="24"/>
              </w:rPr>
              <w:t>Огнеустойчивост на</w:t>
            </w:r>
            <w:r w:rsidRPr="00582498">
              <w:rPr>
                <w:rStyle w:val="FontStyle41"/>
                <w:sz w:val="24"/>
                <w:szCs w:val="24"/>
              </w:rPr>
              <w:br/>
              <w:t>стените</w:t>
            </w:r>
          </w:p>
        </w:tc>
      </w:tr>
      <w:tr w:rsidR="00585FA8" w:rsidRPr="00582498" w:rsidTr="00787A83">
        <w:tc>
          <w:tcPr>
            <w:tcW w:w="185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rPr>
            </w:pPr>
            <w:r w:rsidRPr="00582498">
              <w:rPr>
                <w:rStyle w:val="FontStyle41"/>
                <w:sz w:val="24"/>
                <w:szCs w:val="24"/>
              </w:rPr>
              <w:t>За сградата</w:t>
            </w:r>
          </w:p>
        </w:tc>
        <w:tc>
          <w:tcPr>
            <w:tcW w:w="423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rPr>
                <w:rStyle w:val="FontStyle41"/>
                <w:sz w:val="24"/>
                <w:szCs w:val="24"/>
              </w:rPr>
            </w:pPr>
            <w:r w:rsidRPr="00582498">
              <w:rPr>
                <w:rStyle w:val="FontStyle41"/>
                <w:sz w:val="24"/>
                <w:szCs w:val="24"/>
              </w:rPr>
              <w:t>Помещения с различен клас на функционална пожарна опасност</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lang w:eastAsia="it-IT"/>
              </w:rPr>
            </w:pPr>
            <w:r w:rsidRPr="00582498">
              <w:rPr>
                <w:rStyle w:val="FontStyle41"/>
                <w:sz w:val="24"/>
                <w:szCs w:val="24"/>
                <w:lang w:eastAsia="it-IT"/>
              </w:rPr>
              <w:t>EI 60, min. А2</w:t>
            </w:r>
          </w:p>
        </w:tc>
      </w:tr>
    </w:tbl>
    <w:p w:rsidR="00585FA8" w:rsidRPr="00582498" w:rsidRDefault="00585FA8" w:rsidP="00585FA8">
      <w:pPr>
        <w:pStyle w:val="Style29"/>
        <w:widowControl/>
        <w:spacing w:line="240" w:lineRule="exact"/>
        <w:ind w:left="684"/>
      </w:pPr>
    </w:p>
    <w:p w:rsidR="00585FA8" w:rsidRPr="00582498" w:rsidRDefault="00585FA8" w:rsidP="00585FA8">
      <w:pPr>
        <w:pStyle w:val="Style29"/>
        <w:widowControl/>
        <w:spacing w:before="55" w:line="302" w:lineRule="exact"/>
        <w:ind w:left="684"/>
        <w:rPr>
          <w:rStyle w:val="FontStyle41"/>
          <w:sz w:val="24"/>
          <w:szCs w:val="24"/>
        </w:rPr>
      </w:pPr>
      <w:r w:rsidRPr="00582498">
        <w:rPr>
          <w:rStyle w:val="FontStyle41"/>
          <w:sz w:val="24"/>
          <w:szCs w:val="24"/>
        </w:rPr>
        <w:t>1.4.2.4. Специфика на отделяне на стълбищната клетка</w:t>
      </w:r>
    </w:p>
    <w:p w:rsidR="00585FA8" w:rsidRPr="00582498" w:rsidRDefault="00585FA8" w:rsidP="00585FA8">
      <w:pPr>
        <w:pStyle w:val="Style29"/>
        <w:widowControl/>
        <w:spacing w:before="55" w:line="302" w:lineRule="exact"/>
        <w:ind w:left="684"/>
        <w:rPr>
          <w:rStyle w:val="FontStyle41"/>
          <w:sz w:val="24"/>
          <w:szCs w:val="24"/>
        </w:rPr>
      </w:pPr>
      <w:r w:rsidRPr="00582498">
        <w:rPr>
          <w:rStyle w:val="FontStyle41"/>
          <w:sz w:val="24"/>
          <w:szCs w:val="24"/>
        </w:rPr>
        <w:t>Не е предмет на настоящия проект.</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302" w:lineRule="exact"/>
        <w:ind w:firstLine="670"/>
        <w:rPr>
          <w:rStyle w:val="FontStyle41"/>
          <w:sz w:val="24"/>
          <w:szCs w:val="24"/>
        </w:rPr>
      </w:pPr>
      <w:r w:rsidRPr="00582498">
        <w:rPr>
          <w:rStyle w:val="FontStyle41"/>
          <w:sz w:val="24"/>
          <w:szCs w:val="24"/>
        </w:rPr>
        <w:t>1.4.3. Класът по реакция на огън на покритията в помещенията е определен съгласно изискванията на табл.7 към чл.14 ал.12 от Наредба №Із-1971 за СТПНОБП.</w:t>
      </w:r>
    </w:p>
    <w:p w:rsidR="00585FA8" w:rsidRPr="00582498" w:rsidRDefault="00585FA8" w:rsidP="00270A79">
      <w:pPr>
        <w:pStyle w:val="Style11"/>
        <w:widowControl/>
        <w:spacing w:line="302" w:lineRule="exact"/>
        <w:ind w:firstLine="709"/>
        <w:jc w:val="both"/>
        <w:rPr>
          <w:rStyle w:val="FontStyle41"/>
          <w:sz w:val="24"/>
          <w:szCs w:val="24"/>
        </w:rPr>
      </w:pPr>
      <w:r w:rsidRPr="00582498">
        <w:rPr>
          <w:rStyle w:val="FontStyle41"/>
          <w:sz w:val="24"/>
          <w:szCs w:val="24"/>
        </w:rPr>
        <w:t>Следствие на премахването на подпрозоречните зидове и строителните работи за оформяне на отворите, новооткритата зона до дилатационната фуга и вратата на асансьора се предвижда да бъде възстановена със същите или аналогични плочи за облицовки и настилки съгласно приложените в графичната част</w:t>
      </w:r>
      <w:r w:rsidR="00270A79" w:rsidRPr="00582498">
        <w:rPr>
          <w:rStyle w:val="FontStyle41"/>
          <w:sz w:val="24"/>
          <w:szCs w:val="24"/>
        </w:rPr>
        <w:t xml:space="preserve"> на проектното решение в част ,А</w:t>
      </w:r>
      <w:r w:rsidRPr="00582498">
        <w:rPr>
          <w:rStyle w:val="FontStyle41"/>
          <w:sz w:val="24"/>
          <w:szCs w:val="24"/>
        </w:rPr>
        <w:t>рхитектура" детайли, а именно:</w:t>
      </w:r>
    </w:p>
    <w:p w:rsidR="00585FA8" w:rsidRPr="00582498" w:rsidRDefault="00585FA8" w:rsidP="00585FA8">
      <w:pPr>
        <w:pStyle w:val="Style11"/>
        <w:widowControl/>
        <w:spacing w:line="302" w:lineRule="exact"/>
        <w:ind w:firstLine="662"/>
        <w:rPr>
          <w:rStyle w:val="FontStyle41"/>
          <w:sz w:val="24"/>
          <w:szCs w:val="24"/>
        </w:rPr>
      </w:pPr>
      <w:r w:rsidRPr="00582498">
        <w:rPr>
          <w:rStyle w:val="FontStyle41"/>
          <w:sz w:val="24"/>
          <w:szCs w:val="24"/>
        </w:rPr>
        <w:t>Предвиждат се следните два варианта за покритие на вътрешните стени и подове:</w:t>
      </w:r>
    </w:p>
    <w:p w:rsidR="00585FA8" w:rsidRPr="00582498" w:rsidRDefault="00585FA8" w:rsidP="00585FA8">
      <w:pPr>
        <w:pStyle w:val="Style30"/>
        <w:widowControl/>
        <w:tabs>
          <w:tab w:val="left" w:pos="1015"/>
        </w:tabs>
        <w:spacing w:line="302" w:lineRule="exact"/>
        <w:ind w:left="670"/>
        <w:rPr>
          <w:rStyle w:val="FontStyle43"/>
          <w:sz w:val="24"/>
          <w:szCs w:val="24"/>
        </w:rPr>
      </w:pPr>
      <w:r w:rsidRPr="00582498">
        <w:rPr>
          <w:rStyle w:val="FontStyle43"/>
          <w:sz w:val="24"/>
          <w:szCs w:val="24"/>
        </w:rPr>
        <w:t>-</w:t>
      </w:r>
      <w:r w:rsidRPr="00582498">
        <w:rPr>
          <w:rStyle w:val="FontStyle43"/>
          <w:b w:val="0"/>
          <w:bCs w:val="0"/>
          <w:sz w:val="24"/>
          <w:szCs w:val="24"/>
        </w:rPr>
        <w:tab/>
      </w:r>
      <w:r w:rsidRPr="00582498">
        <w:rPr>
          <w:rStyle w:val="FontStyle43"/>
          <w:sz w:val="24"/>
          <w:szCs w:val="24"/>
        </w:rPr>
        <w:t>I тип завършване настилки.</w:t>
      </w:r>
    </w:p>
    <w:p w:rsidR="00585FA8" w:rsidRPr="00582498" w:rsidRDefault="00585FA8" w:rsidP="00585FA8">
      <w:pPr>
        <w:pStyle w:val="Style11"/>
        <w:widowControl/>
        <w:spacing w:line="302" w:lineRule="exact"/>
        <w:ind w:firstLine="662"/>
        <w:rPr>
          <w:rStyle w:val="FontStyle41"/>
          <w:sz w:val="24"/>
          <w:szCs w:val="24"/>
        </w:rPr>
      </w:pPr>
      <w:r w:rsidRPr="00582498">
        <w:rPr>
          <w:rStyle w:val="FontStyle41"/>
          <w:sz w:val="24"/>
          <w:szCs w:val="24"/>
        </w:rPr>
        <w:t>Настилката е решена с дребноформатни керамични плочи 10/10 см. в цвят крем и антрацитно сиво, като сивите плочи оформят контурна ивица с ширина 60 см. покрай фасадните стени.</w:t>
      </w:r>
    </w:p>
    <w:p w:rsidR="00585FA8" w:rsidRPr="00582498" w:rsidRDefault="00585FA8" w:rsidP="00585FA8">
      <w:pPr>
        <w:pStyle w:val="Style11"/>
        <w:widowControl/>
        <w:spacing w:line="302" w:lineRule="exact"/>
        <w:ind w:firstLine="662"/>
        <w:rPr>
          <w:rStyle w:val="FontStyle41"/>
          <w:sz w:val="24"/>
          <w:szCs w:val="24"/>
        </w:rPr>
      </w:pPr>
      <w:r w:rsidRPr="00582498">
        <w:rPr>
          <w:rStyle w:val="FontStyle41"/>
          <w:sz w:val="24"/>
          <w:szCs w:val="24"/>
        </w:rPr>
        <w:t>Завършването от I тип се отнася за асансьорите, излизащи директно в комуникационни коридори - Асансьор 3 и Асансьор 4.</w:t>
      </w:r>
    </w:p>
    <w:p w:rsidR="00585FA8" w:rsidRPr="00582498" w:rsidRDefault="00585FA8" w:rsidP="00585FA8">
      <w:pPr>
        <w:pStyle w:val="Style30"/>
        <w:widowControl/>
        <w:tabs>
          <w:tab w:val="left" w:pos="1015"/>
        </w:tabs>
        <w:spacing w:line="302" w:lineRule="exact"/>
        <w:ind w:left="670"/>
        <w:rPr>
          <w:rStyle w:val="FontStyle43"/>
          <w:sz w:val="24"/>
          <w:szCs w:val="24"/>
        </w:rPr>
      </w:pPr>
      <w:r w:rsidRPr="00582498">
        <w:rPr>
          <w:rStyle w:val="FontStyle43"/>
          <w:sz w:val="24"/>
          <w:szCs w:val="24"/>
        </w:rPr>
        <w:t>-</w:t>
      </w:r>
      <w:r w:rsidRPr="00582498">
        <w:rPr>
          <w:rStyle w:val="FontStyle43"/>
          <w:b w:val="0"/>
          <w:bCs w:val="0"/>
          <w:sz w:val="24"/>
          <w:szCs w:val="24"/>
        </w:rPr>
        <w:tab/>
      </w:r>
      <w:r w:rsidRPr="00582498">
        <w:rPr>
          <w:rStyle w:val="FontStyle43"/>
          <w:sz w:val="24"/>
          <w:szCs w:val="24"/>
        </w:rPr>
        <w:t>II тип завършване настилки.</w:t>
      </w:r>
    </w:p>
    <w:p w:rsidR="00585FA8" w:rsidRPr="00582498" w:rsidRDefault="00585FA8" w:rsidP="00585FA8">
      <w:pPr>
        <w:pStyle w:val="Style12"/>
        <w:widowControl/>
        <w:rPr>
          <w:rStyle w:val="FontStyle41"/>
          <w:sz w:val="24"/>
          <w:szCs w:val="24"/>
        </w:rPr>
      </w:pPr>
      <w:r w:rsidRPr="00582498">
        <w:rPr>
          <w:rStyle w:val="FontStyle41"/>
          <w:sz w:val="24"/>
          <w:szCs w:val="24"/>
        </w:rPr>
        <w:t>Настилката е решена с едроформатни плочи 80/80см. от камък (гранит) със зеленикав оттенък. На партерно ниво (0.00) плочите са матови с плитко релефна структура, а по нивата във височина - полирани. Такова завършване е характерно за асансьорите които излизат на етажните площадки в стълбищните клетки на двор 8 и двор 4 - Асансьор 1 и Асансьор 2.</w:t>
      </w:r>
    </w:p>
    <w:p w:rsidR="00585FA8" w:rsidRPr="00582498" w:rsidRDefault="00585FA8" w:rsidP="00585FA8">
      <w:pPr>
        <w:pStyle w:val="Style30"/>
        <w:widowControl/>
        <w:spacing w:line="240" w:lineRule="exact"/>
        <w:ind w:left="670"/>
      </w:pPr>
    </w:p>
    <w:p w:rsidR="00585FA8" w:rsidRPr="00582498" w:rsidRDefault="00585FA8" w:rsidP="00585FA8">
      <w:pPr>
        <w:pStyle w:val="Style30"/>
        <w:widowControl/>
        <w:tabs>
          <w:tab w:val="left" w:pos="1015"/>
        </w:tabs>
        <w:spacing w:before="48" w:line="302" w:lineRule="exact"/>
        <w:ind w:left="670"/>
        <w:rPr>
          <w:rStyle w:val="FontStyle43"/>
          <w:sz w:val="24"/>
          <w:szCs w:val="24"/>
        </w:rPr>
      </w:pPr>
      <w:r w:rsidRPr="00582498">
        <w:rPr>
          <w:rStyle w:val="FontStyle43"/>
          <w:sz w:val="24"/>
          <w:szCs w:val="24"/>
        </w:rPr>
        <w:t>-</w:t>
      </w:r>
      <w:r w:rsidRPr="00582498">
        <w:rPr>
          <w:rStyle w:val="FontStyle43"/>
          <w:b w:val="0"/>
          <w:bCs w:val="0"/>
          <w:sz w:val="24"/>
          <w:szCs w:val="24"/>
        </w:rPr>
        <w:tab/>
      </w:r>
      <w:r w:rsidRPr="00582498">
        <w:rPr>
          <w:rStyle w:val="FontStyle43"/>
          <w:sz w:val="24"/>
          <w:szCs w:val="24"/>
        </w:rPr>
        <w:t>I тип завършване стени.</w:t>
      </w:r>
    </w:p>
    <w:p w:rsidR="00585FA8" w:rsidRPr="00582498" w:rsidRDefault="00585FA8" w:rsidP="00585FA8">
      <w:pPr>
        <w:pStyle w:val="Style12"/>
        <w:widowControl/>
        <w:rPr>
          <w:rStyle w:val="FontStyle41"/>
          <w:sz w:val="24"/>
          <w:szCs w:val="24"/>
        </w:rPr>
      </w:pPr>
      <w:r w:rsidRPr="00582498">
        <w:rPr>
          <w:rStyle w:val="FontStyle41"/>
          <w:sz w:val="24"/>
          <w:szCs w:val="24"/>
        </w:rPr>
        <w:t>Облицовка от варовикови плочи тип „Мушелкалк" по цялата височина на стената. Това завършване се отнася за стълбищните клетки на двор 8 и двор 4 - Асансьор 1 и Асансьор 2;</w:t>
      </w:r>
    </w:p>
    <w:p w:rsidR="00585FA8" w:rsidRPr="00582498" w:rsidRDefault="00585FA8" w:rsidP="00585FA8">
      <w:pPr>
        <w:pStyle w:val="Style12"/>
        <w:widowControl/>
        <w:rPr>
          <w:rStyle w:val="FontStyle41"/>
          <w:sz w:val="24"/>
          <w:szCs w:val="24"/>
        </w:rPr>
      </w:pPr>
    </w:p>
    <w:p w:rsidR="00585FA8" w:rsidRPr="00582498" w:rsidRDefault="00585FA8" w:rsidP="00585FA8">
      <w:pPr>
        <w:pStyle w:val="Style1"/>
        <w:widowControl/>
        <w:ind w:left="670"/>
        <w:jc w:val="left"/>
        <w:rPr>
          <w:rStyle w:val="FontStyle43"/>
          <w:sz w:val="24"/>
          <w:szCs w:val="24"/>
        </w:rPr>
      </w:pPr>
      <w:r w:rsidRPr="00582498">
        <w:rPr>
          <w:rStyle w:val="FontStyle43"/>
          <w:sz w:val="24"/>
          <w:szCs w:val="24"/>
        </w:rPr>
        <w:t>-  II тип завършване стени.</w:t>
      </w:r>
    </w:p>
    <w:p w:rsidR="00585FA8" w:rsidRPr="00582498" w:rsidRDefault="00585FA8" w:rsidP="00585FA8">
      <w:pPr>
        <w:pStyle w:val="Style11"/>
        <w:widowControl/>
        <w:spacing w:before="14" w:line="295" w:lineRule="exact"/>
        <w:ind w:firstLine="670"/>
        <w:rPr>
          <w:rStyle w:val="FontStyle41"/>
          <w:sz w:val="24"/>
          <w:szCs w:val="24"/>
        </w:rPr>
      </w:pPr>
      <w:r w:rsidRPr="00582498">
        <w:rPr>
          <w:rStyle w:val="FontStyle41"/>
          <w:sz w:val="24"/>
          <w:szCs w:val="24"/>
        </w:rPr>
        <w:t>Облицовка от керамични плочи 20/40 см. С кремав цвят и до височина 180 см. от ниво готов под. Над нивото на керамичната облицовка стената е завършена с традиционна вароциментова (варова) мазилка, фина шпакловка на гипсова основа и интериорна боя - бял цвят. Завършването от тип II се отнася за асансьорите, излизащи директно в комуникационен коридор - Асансьор 3 и Асансьор 4.</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302" w:lineRule="exact"/>
        <w:ind w:firstLine="670"/>
        <w:rPr>
          <w:rStyle w:val="FontStyle41"/>
          <w:sz w:val="24"/>
          <w:szCs w:val="24"/>
        </w:rPr>
      </w:pPr>
      <w:r w:rsidRPr="00582498">
        <w:rPr>
          <w:rStyle w:val="FontStyle41"/>
          <w:sz w:val="24"/>
          <w:szCs w:val="24"/>
        </w:rPr>
        <w:t>В сградата могат да се предвидят покрития на вътрешните повърхности с</w:t>
      </w:r>
      <w:r w:rsidR="005F0BE7">
        <w:rPr>
          <w:rStyle w:val="FontStyle41"/>
          <w:sz w:val="24"/>
          <w:szCs w:val="24"/>
          <w:lang w:val="en-US"/>
        </w:rPr>
        <w:t xml:space="preserve"> </w:t>
      </w:r>
      <w:r w:rsidRPr="00582498">
        <w:rPr>
          <w:rStyle w:val="FontStyle41"/>
          <w:sz w:val="24"/>
          <w:szCs w:val="24"/>
        </w:rPr>
        <w:t>минимален клас по реакция на огън, както следва:</w:t>
      </w:r>
    </w:p>
    <w:p w:rsidR="00585FA8" w:rsidRPr="00582498" w:rsidRDefault="00585FA8" w:rsidP="00585FA8">
      <w:pPr>
        <w:spacing w:after="302" w:line="1" w:lineRule="exact"/>
        <w:rPr>
          <w:rFonts w:ascii="Times New Roman" w:hAnsi="Times New Roman" w:cs="Times New Roman"/>
          <w:sz w:val="24"/>
          <w:szCs w:val="24"/>
        </w:rPr>
      </w:pPr>
    </w:p>
    <w:tbl>
      <w:tblPr>
        <w:tblW w:w="9356" w:type="dxa"/>
        <w:tblInd w:w="40" w:type="dxa"/>
        <w:tblLayout w:type="fixed"/>
        <w:tblCellMar>
          <w:left w:w="40" w:type="dxa"/>
          <w:right w:w="40" w:type="dxa"/>
        </w:tblCellMar>
        <w:tblLook w:val="0000" w:firstRow="0" w:lastRow="0" w:firstColumn="0" w:lastColumn="0" w:noHBand="0" w:noVBand="0"/>
      </w:tblPr>
      <w:tblGrid>
        <w:gridCol w:w="446"/>
        <w:gridCol w:w="4226"/>
        <w:gridCol w:w="1991"/>
        <w:gridCol w:w="2693"/>
      </w:tblGrid>
      <w:tr w:rsidR="00585FA8" w:rsidRPr="00582498" w:rsidTr="00787A83">
        <w:tc>
          <w:tcPr>
            <w:tcW w:w="44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422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jc w:val="center"/>
              <w:rPr>
                <w:rStyle w:val="FontStyle41"/>
                <w:sz w:val="24"/>
                <w:szCs w:val="24"/>
              </w:rPr>
            </w:pPr>
            <w:r w:rsidRPr="00582498">
              <w:rPr>
                <w:rStyle w:val="FontStyle41"/>
                <w:sz w:val="24"/>
                <w:szCs w:val="24"/>
              </w:rPr>
              <w:t>Помещение</w:t>
            </w:r>
          </w:p>
        </w:tc>
        <w:tc>
          <w:tcPr>
            <w:tcW w:w="1991"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ind w:left="22" w:hanging="22"/>
              <w:jc w:val="center"/>
              <w:rPr>
                <w:rStyle w:val="FontStyle41"/>
                <w:sz w:val="24"/>
                <w:szCs w:val="24"/>
              </w:rPr>
            </w:pPr>
            <w:r w:rsidRPr="00582498">
              <w:rPr>
                <w:rStyle w:val="FontStyle41"/>
                <w:sz w:val="24"/>
                <w:szCs w:val="24"/>
              </w:rPr>
              <w:t>Стени и</w:t>
            </w:r>
            <w:r w:rsidRPr="00582498">
              <w:rPr>
                <w:rStyle w:val="FontStyle41"/>
                <w:sz w:val="24"/>
                <w:szCs w:val="24"/>
              </w:rPr>
              <w:br/>
              <w:t>тавани</w:t>
            </w:r>
          </w:p>
        </w:tc>
        <w:tc>
          <w:tcPr>
            <w:tcW w:w="2693"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ind w:left="252"/>
              <w:jc w:val="left"/>
              <w:rPr>
                <w:rStyle w:val="FontStyle41"/>
                <w:sz w:val="24"/>
                <w:szCs w:val="24"/>
              </w:rPr>
            </w:pPr>
            <w:r w:rsidRPr="00582498">
              <w:rPr>
                <w:rStyle w:val="FontStyle41"/>
                <w:sz w:val="24"/>
                <w:szCs w:val="24"/>
              </w:rPr>
              <w:t>Подове</w:t>
            </w:r>
          </w:p>
        </w:tc>
      </w:tr>
      <w:tr w:rsidR="00585FA8" w:rsidRPr="00582498" w:rsidTr="00787A83">
        <w:tc>
          <w:tcPr>
            <w:tcW w:w="44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jc w:val="left"/>
              <w:rPr>
                <w:rStyle w:val="FontStyle41"/>
                <w:sz w:val="24"/>
                <w:szCs w:val="24"/>
              </w:rPr>
            </w:pPr>
            <w:r w:rsidRPr="00582498">
              <w:rPr>
                <w:rStyle w:val="FontStyle41"/>
                <w:sz w:val="24"/>
                <w:szCs w:val="24"/>
              </w:rPr>
              <w:t>1.</w:t>
            </w:r>
          </w:p>
        </w:tc>
        <w:tc>
          <w:tcPr>
            <w:tcW w:w="422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jc w:val="center"/>
              <w:rPr>
                <w:rStyle w:val="FontStyle41"/>
                <w:sz w:val="24"/>
                <w:szCs w:val="24"/>
              </w:rPr>
            </w:pPr>
            <w:r w:rsidRPr="00582498">
              <w:rPr>
                <w:rStyle w:val="FontStyle41"/>
                <w:sz w:val="24"/>
                <w:szCs w:val="24"/>
              </w:rPr>
              <w:t>По пътища за евакуация</w:t>
            </w:r>
          </w:p>
        </w:tc>
        <w:tc>
          <w:tcPr>
            <w:tcW w:w="1991"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rPr>
                <w:rStyle w:val="FontStyle41"/>
                <w:sz w:val="24"/>
                <w:szCs w:val="24"/>
                <w:lang w:eastAsia="en-US"/>
              </w:rPr>
            </w:pPr>
            <w:r w:rsidRPr="00582498">
              <w:rPr>
                <w:rStyle w:val="FontStyle41"/>
                <w:sz w:val="24"/>
                <w:szCs w:val="24"/>
                <w:lang w:eastAsia="en-US"/>
              </w:rPr>
              <w:t>B-sl,d0</w:t>
            </w:r>
          </w:p>
        </w:tc>
        <w:tc>
          <w:tcPr>
            <w:tcW w:w="2693"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ind w:left="360"/>
              <w:jc w:val="left"/>
              <w:rPr>
                <w:rStyle w:val="FontStyle41"/>
                <w:sz w:val="24"/>
                <w:szCs w:val="24"/>
                <w:lang w:eastAsia="en-US"/>
              </w:rPr>
            </w:pPr>
            <w:r w:rsidRPr="00582498">
              <w:rPr>
                <w:rStyle w:val="FontStyle41"/>
                <w:sz w:val="24"/>
                <w:szCs w:val="24"/>
                <w:lang w:eastAsia="en-US"/>
              </w:rPr>
              <w:t>D</w:t>
            </w:r>
            <w:r w:rsidRPr="00582498">
              <w:rPr>
                <w:rStyle w:val="FontStyle41"/>
                <w:sz w:val="24"/>
                <w:szCs w:val="24"/>
                <w:vertAlign w:val="subscript"/>
                <w:lang w:eastAsia="en-US"/>
              </w:rPr>
              <w:t>fl</w:t>
            </w:r>
            <w:r w:rsidRPr="00582498">
              <w:rPr>
                <w:rStyle w:val="FontStyle41"/>
                <w:sz w:val="24"/>
                <w:szCs w:val="24"/>
                <w:lang w:eastAsia="en-US"/>
              </w:rPr>
              <w:t>-sl</w:t>
            </w:r>
          </w:p>
        </w:tc>
      </w:tr>
    </w:tbl>
    <w:p w:rsidR="00585FA8" w:rsidRPr="00582498" w:rsidRDefault="00585FA8" w:rsidP="00585FA8">
      <w:pPr>
        <w:pStyle w:val="Style1"/>
        <w:widowControl/>
        <w:spacing w:line="240" w:lineRule="exact"/>
        <w:ind w:left="677"/>
        <w:jc w:val="left"/>
      </w:pPr>
    </w:p>
    <w:p w:rsidR="00585FA8" w:rsidRPr="00BC1293" w:rsidRDefault="00585FA8" w:rsidP="00585FA8">
      <w:pPr>
        <w:pStyle w:val="Style1"/>
        <w:widowControl/>
        <w:spacing w:before="103" w:line="295" w:lineRule="exact"/>
        <w:ind w:left="677"/>
        <w:jc w:val="left"/>
        <w:rPr>
          <w:rStyle w:val="FontStyle43"/>
          <w:sz w:val="24"/>
          <w:szCs w:val="24"/>
        </w:rPr>
      </w:pPr>
      <w:r w:rsidRPr="00BC1293">
        <w:rPr>
          <w:rStyle w:val="FontStyle43"/>
          <w:sz w:val="24"/>
          <w:szCs w:val="24"/>
        </w:rPr>
        <w:t>Забележки:</w:t>
      </w:r>
    </w:p>
    <w:p w:rsidR="00585FA8" w:rsidRPr="00BC1293" w:rsidRDefault="00585FA8" w:rsidP="00585FA8">
      <w:pPr>
        <w:pStyle w:val="Style3"/>
        <w:widowControl/>
        <w:numPr>
          <w:ilvl w:val="0"/>
          <w:numId w:val="36"/>
        </w:numPr>
        <w:tabs>
          <w:tab w:val="left" w:pos="950"/>
        </w:tabs>
        <w:spacing w:line="295" w:lineRule="exact"/>
        <w:ind w:firstLine="677"/>
        <w:jc w:val="both"/>
        <w:rPr>
          <w:rStyle w:val="FontStyle41"/>
          <w:sz w:val="24"/>
          <w:szCs w:val="24"/>
        </w:rPr>
      </w:pPr>
      <w:r w:rsidRPr="00BC1293">
        <w:rPr>
          <w:rStyle w:val="FontStyle41"/>
          <w:sz w:val="24"/>
          <w:szCs w:val="24"/>
        </w:rPr>
        <w:t>Съгласно забележка №1 след Таблица №7 от Наредба №Із-1971 за СТПНОБП, 10% от стенните повърхности може да имат покрития, които не отговарят на изискванията на таблицата, след изготвянето на аргументиран проект. Изискването се отнася и сградата като цяло.</w:t>
      </w:r>
    </w:p>
    <w:p w:rsidR="00585FA8" w:rsidRPr="00BC1293" w:rsidRDefault="00585FA8" w:rsidP="00585FA8">
      <w:pPr>
        <w:pStyle w:val="Style3"/>
        <w:widowControl/>
        <w:numPr>
          <w:ilvl w:val="0"/>
          <w:numId w:val="36"/>
        </w:numPr>
        <w:tabs>
          <w:tab w:val="left" w:pos="950"/>
        </w:tabs>
        <w:spacing w:line="295" w:lineRule="exact"/>
        <w:ind w:firstLine="677"/>
        <w:jc w:val="both"/>
        <w:rPr>
          <w:rStyle w:val="FontStyle41"/>
          <w:sz w:val="24"/>
          <w:szCs w:val="24"/>
        </w:rPr>
      </w:pPr>
      <w:r w:rsidRPr="00BC1293">
        <w:rPr>
          <w:rStyle w:val="FontStyle41"/>
          <w:sz w:val="24"/>
          <w:szCs w:val="24"/>
        </w:rPr>
        <w:t>Предвидените за полагане покрития е необходимо да притежават съответните документи за оценка на съответствието с изисквания клас по реакция на огън.</w:t>
      </w:r>
    </w:p>
    <w:p w:rsidR="00585FA8" w:rsidRPr="00582498" w:rsidRDefault="00585FA8" w:rsidP="00585FA8">
      <w:pPr>
        <w:pStyle w:val="Style3"/>
        <w:widowControl/>
        <w:numPr>
          <w:ilvl w:val="0"/>
          <w:numId w:val="36"/>
        </w:numPr>
        <w:tabs>
          <w:tab w:val="left" w:pos="950"/>
        </w:tabs>
        <w:spacing w:line="295" w:lineRule="exact"/>
        <w:ind w:left="677"/>
        <w:rPr>
          <w:rStyle w:val="FontStyle41"/>
          <w:sz w:val="24"/>
          <w:szCs w:val="24"/>
        </w:rPr>
      </w:pPr>
      <w:r w:rsidRPr="00582498">
        <w:rPr>
          <w:rStyle w:val="FontStyle41"/>
          <w:sz w:val="24"/>
          <w:szCs w:val="24"/>
        </w:rPr>
        <w:t>Определените параметри са за II степен на огнеустойчивост на сградата.</w:t>
      </w:r>
    </w:p>
    <w:p w:rsidR="00585FA8" w:rsidRPr="00582498" w:rsidRDefault="00585FA8" w:rsidP="00585FA8">
      <w:pPr>
        <w:pStyle w:val="Style11"/>
        <w:widowControl/>
        <w:spacing w:line="240" w:lineRule="exact"/>
      </w:pPr>
    </w:p>
    <w:p w:rsidR="00585FA8" w:rsidRPr="00582498" w:rsidRDefault="00585FA8" w:rsidP="00270A79">
      <w:pPr>
        <w:pStyle w:val="Style11"/>
        <w:widowControl/>
        <w:spacing w:before="70" w:line="295" w:lineRule="exact"/>
        <w:ind w:firstLine="709"/>
        <w:rPr>
          <w:rStyle w:val="FontStyle41"/>
          <w:sz w:val="24"/>
          <w:szCs w:val="24"/>
        </w:rPr>
      </w:pPr>
      <w:r w:rsidRPr="00582498">
        <w:rPr>
          <w:rStyle w:val="FontStyle41"/>
          <w:sz w:val="24"/>
          <w:szCs w:val="24"/>
        </w:rPr>
        <w:t>1.4.4. Проектно решение за оформяне на външните повърхности на сградата:</w:t>
      </w:r>
    </w:p>
    <w:p w:rsidR="00585FA8" w:rsidRPr="00582498" w:rsidRDefault="00585FA8" w:rsidP="00270A79">
      <w:pPr>
        <w:pStyle w:val="Style11"/>
        <w:widowControl/>
        <w:spacing w:line="295" w:lineRule="exact"/>
        <w:ind w:firstLine="662"/>
        <w:jc w:val="both"/>
        <w:rPr>
          <w:rStyle w:val="FontStyle41"/>
          <w:sz w:val="24"/>
          <w:szCs w:val="24"/>
        </w:rPr>
      </w:pPr>
      <w:r w:rsidRPr="00582498">
        <w:rPr>
          <w:rStyle w:val="FontStyle41"/>
          <w:sz w:val="24"/>
          <w:szCs w:val="24"/>
        </w:rPr>
        <w:t>Следствие на премахването на подпрозоречните зидове и строителните работи за оформяне на отворите, новооткритата зона до дилатационната фуга и вратата на асансьора се предвижда да бъде възстановена със същите или аналогични плочи за облицовки и настилки съгласно приложените в графичната част на проектното решение в част ,Архитектура" детайли.</w:t>
      </w:r>
    </w:p>
    <w:p w:rsidR="00585FA8" w:rsidRPr="00582498" w:rsidRDefault="00585FA8" w:rsidP="00270A79">
      <w:pPr>
        <w:pStyle w:val="Style11"/>
        <w:widowControl/>
        <w:spacing w:line="295" w:lineRule="exact"/>
        <w:ind w:firstLine="670"/>
        <w:jc w:val="both"/>
        <w:rPr>
          <w:rStyle w:val="FontStyle41"/>
          <w:sz w:val="24"/>
          <w:szCs w:val="24"/>
        </w:rPr>
      </w:pPr>
      <w:r w:rsidRPr="00582498">
        <w:rPr>
          <w:rStyle w:val="FontStyle41"/>
          <w:sz w:val="24"/>
          <w:szCs w:val="24"/>
        </w:rPr>
        <w:t>Проектното решение предвижда новите отвори за асансьори по фасадата да се оформят във вече съществуващите прозоречни отвори. Следствие на строителните намеси и разрушителни работи се налага настилките и облицовките в обхвата на отворите да бъдат възстановени в първоначалния си вид, без намесата да доведе до промяна на възприеманото на интериорното решение.</w:t>
      </w:r>
    </w:p>
    <w:p w:rsidR="00585FA8" w:rsidRPr="00582498" w:rsidRDefault="00585FA8" w:rsidP="00585FA8">
      <w:pPr>
        <w:pStyle w:val="Style11"/>
        <w:widowControl/>
        <w:spacing w:line="295" w:lineRule="exact"/>
        <w:ind w:firstLine="655"/>
        <w:rPr>
          <w:rStyle w:val="FontStyle41"/>
          <w:sz w:val="24"/>
          <w:szCs w:val="24"/>
        </w:rPr>
      </w:pPr>
      <w:r w:rsidRPr="00582498">
        <w:rPr>
          <w:rStyle w:val="FontStyle41"/>
          <w:sz w:val="24"/>
          <w:szCs w:val="24"/>
        </w:rPr>
        <w:t>Проектното решение на съществуващата фасада засяга обхвата на новопроектираните асансьорни кули. Всички съществуващи дефекти по фасадите извън обхвата на шахтите, както и тяхното отстраняване не е предмет на настоящата разработка.</w:t>
      </w:r>
    </w:p>
    <w:p w:rsidR="00585FA8" w:rsidRPr="00582498" w:rsidRDefault="00585FA8" w:rsidP="00270A79">
      <w:pPr>
        <w:pStyle w:val="Style11"/>
        <w:widowControl/>
        <w:spacing w:line="295" w:lineRule="exact"/>
        <w:ind w:firstLine="727"/>
        <w:jc w:val="both"/>
        <w:rPr>
          <w:rStyle w:val="FontStyle41"/>
          <w:sz w:val="24"/>
          <w:szCs w:val="24"/>
        </w:rPr>
      </w:pPr>
      <w:r w:rsidRPr="00582498">
        <w:rPr>
          <w:rStyle w:val="FontStyle41"/>
          <w:sz w:val="24"/>
          <w:szCs w:val="24"/>
        </w:rPr>
        <w:t>Оформянето на отворите за асансьорните спирки отвън ще стане след изграждането на основната носеща конструкция за асансьорите, която ще бъде използвана за своеобразно скеле за работа по фасадата. Получените обрушвания и дефекти, следствие от строителните работи по фасада, следва да се възстановят напълно в завършен вид.</w:t>
      </w:r>
    </w:p>
    <w:p w:rsidR="00585FA8" w:rsidRPr="00582498" w:rsidRDefault="00585FA8" w:rsidP="00270A79">
      <w:pPr>
        <w:pStyle w:val="Style11"/>
        <w:widowControl/>
        <w:spacing w:line="295" w:lineRule="exact"/>
        <w:ind w:firstLine="727"/>
        <w:jc w:val="both"/>
        <w:rPr>
          <w:rStyle w:val="FontStyle41"/>
          <w:sz w:val="24"/>
          <w:szCs w:val="24"/>
        </w:rPr>
      </w:pPr>
      <w:r w:rsidRPr="00582498">
        <w:rPr>
          <w:rStyle w:val="FontStyle41"/>
          <w:sz w:val="24"/>
          <w:szCs w:val="24"/>
        </w:rPr>
        <w:t>След изграждането, фасадно оформяне на асансьорната шахта отвътре и прокарване на необходимите инсталации, стената откъм сградата ще се измаже с вароциментова мазилка изцяло по цялата височина на шахтата.</w:t>
      </w:r>
    </w:p>
    <w:p w:rsidR="00585FA8" w:rsidRPr="00582498" w:rsidRDefault="00585FA8" w:rsidP="00585FA8">
      <w:pPr>
        <w:pStyle w:val="Style1"/>
        <w:widowControl/>
        <w:spacing w:before="230"/>
        <w:ind w:left="677"/>
        <w:jc w:val="left"/>
        <w:rPr>
          <w:rStyle w:val="FontStyle43"/>
          <w:sz w:val="24"/>
          <w:szCs w:val="24"/>
        </w:rPr>
      </w:pPr>
      <w:r w:rsidRPr="00582498">
        <w:rPr>
          <w:rStyle w:val="FontStyle43"/>
          <w:sz w:val="24"/>
          <w:szCs w:val="24"/>
        </w:rPr>
        <w:t>Технологични особености при оформянето на фасадните отвори:</w:t>
      </w:r>
    </w:p>
    <w:p w:rsidR="00585FA8" w:rsidRPr="00582498" w:rsidRDefault="00585FA8" w:rsidP="00585FA8">
      <w:pPr>
        <w:pStyle w:val="Style22"/>
        <w:widowControl/>
        <w:numPr>
          <w:ilvl w:val="0"/>
          <w:numId w:val="35"/>
        </w:numPr>
        <w:tabs>
          <w:tab w:val="left" w:pos="0"/>
        </w:tabs>
        <w:spacing w:before="353" w:line="302" w:lineRule="exact"/>
        <w:ind w:firstLine="709"/>
        <w:rPr>
          <w:rStyle w:val="FontStyle41"/>
          <w:sz w:val="24"/>
          <w:szCs w:val="24"/>
        </w:rPr>
      </w:pPr>
      <w:r w:rsidRPr="00582498">
        <w:rPr>
          <w:rStyle w:val="FontStyle41"/>
          <w:sz w:val="24"/>
          <w:szCs w:val="24"/>
        </w:rPr>
        <w:t xml:space="preserve">Попълване (зидане) с нови керамични тела до достигане на нивото на щурца - едностранно или двустранно в зависимост от конкретното проектно решение. При зидането, на всеки 2 до 3 реда зидария новата зидария да се анкерира за съществуващата тухлена стена или стоманобетонова конструкция по височина чрез котви от армировъчна оребрена стомана </w:t>
      </w:r>
      <w:r w:rsidRPr="00582498">
        <w:rPr>
          <w:rStyle w:val="FontStyle41"/>
          <w:sz w:val="24"/>
          <w:szCs w:val="24"/>
        </w:rPr>
        <w:lastRenderedPageBreak/>
        <w:t>N10-12 мм., като същите се набиват в разпробити отвори в старата и се взиждат във фугите на новата зидария</w:t>
      </w:r>
    </w:p>
    <w:p w:rsidR="00585FA8" w:rsidRPr="00582498" w:rsidRDefault="00585FA8" w:rsidP="00585FA8">
      <w:pPr>
        <w:pStyle w:val="Style22"/>
        <w:widowControl/>
        <w:numPr>
          <w:ilvl w:val="0"/>
          <w:numId w:val="35"/>
        </w:numPr>
        <w:tabs>
          <w:tab w:val="left" w:pos="0"/>
        </w:tabs>
        <w:spacing w:line="302" w:lineRule="exact"/>
        <w:ind w:firstLine="709"/>
        <w:rPr>
          <w:rStyle w:val="FontStyle41"/>
          <w:sz w:val="24"/>
          <w:szCs w:val="24"/>
        </w:rPr>
      </w:pPr>
      <w:r w:rsidRPr="00582498">
        <w:rPr>
          <w:rStyle w:val="FontStyle41"/>
          <w:sz w:val="24"/>
          <w:szCs w:val="24"/>
        </w:rPr>
        <w:t>Дозиждане с керамични тела над нивото на горния ръб на конструктивния щурц, като се спазват описаните в горната точка правила.</w:t>
      </w:r>
    </w:p>
    <w:p w:rsidR="00585FA8" w:rsidRPr="00582498" w:rsidRDefault="00585FA8" w:rsidP="00585FA8">
      <w:pPr>
        <w:pStyle w:val="Style22"/>
        <w:widowControl/>
        <w:numPr>
          <w:ilvl w:val="0"/>
          <w:numId w:val="35"/>
        </w:numPr>
        <w:tabs>
          <w:tab w:val="left" w:pos="0"/>
        </w:tabs>
        <w:spacing w:line="302" w:lineRule="exact"/>
        <w:ind w:firstLine="709"/>
        <w:rPr>
          <w:rStyle w:val="FontStyle41"/>
          <w:sz w:val="24"/>
          <w:szCs w:val="24"/>
        </w:rPr>
      </w:pPr>
      <w:r w:rsidRPr="00582498">
        <w:rPr>
          <w:rStyle w:val="FontStyle41"/>
          <w:sz w:val="24"/>
          <w:szCs w:val="24"/>
        </w:rPr>
        <w:t>Измазване на новата зидария с мазилка на варо-циментова основа - отвътре. Новата мазилка да бъде в равнината на старата.</w:t>
      </w:r>
    </w:p>
    <w:p w:rsidR="00585FA8" w:rsidRPr="00582498" w:rsidRDefault="00585FA8" w:rsidP="00585FA8">
      <w:pPr>
        <w:pStyle w:val="Style22"/>
        <w:widowControl/>
        <w:numPr>
          <w:ilvl w:val="0"/>
          <w:numId w:val="35"/>
        </w:numPr>
        <w:tabs>
          <w:tab w:val="left" w:pos="0"/>
        </w:tabs>
        <w:spacing w:line="302" w:lineRule="exact"/>
        <w:ind w:firstLine="709"/>
        <w:rPr>
          <w:rStyle w:val="FontStyle41"/>
          <w:sz w:val="24"/>
          <w:szCs w:val="24"/>
        </w:rPr>
      </w:pPr>
      <w:r w:rsidRPr="00582498">
        <w:rPr>
          <w:rStyle w:val="FontStyle41"/>
          <w:sz w:val="24"/>
          <w:szCs w:val="24"/>
        </w:rPr>
        <w:t>Оформяне (обръщане) на отвора за изхода на асансьора с мазилка на варо-циментова основа - отвътре като се спазва зидарския размер на отвора да не бъде по-малък от оказания в проекта.</w:t>
      </w:r>
    </w:p>
    <w:p w:rsidR="00585FA8" w:rsidRPr="00582498" w:rsidRDefault="00585FA8" w:rsidP="00585FA8">
      <w:pPr>
        <w:pStyle w:val="Style12"/>
        <w:widowControl/>
        <w:spacing w:line="240" w:lineRule="exact"/>
        <w:ind w:firstLine="511"/>
      </w:pPr>
    </w:p>
    <w:p w:rsidR="00585FA8" w:rsidRPr="00582498" w:rsidRDefault="00585FA8" w:rsidP="00585FA8">
      <w:pPr>
        <w:pStyle w:val="Style12"/>
        <w:widowControl/>
        <w:spacing w:before="62"/>
        <w:ind w:firstLine="511"/>
        <w:rPr>
          <w:rStyle w:val="FontStyle41"/>
          <w:sz w:val="24"/>
          <w:szCs w:val="24"/>
        </w:rPr>
      </w:pPr>
      <w:r w:rsidRPr="00582498">
        <w:rPr>
          <w:rStyle w:val="FontStyle41"/>
          <w:sz w:val="24"/>
          <w:szCs w:val="24"/>
        </w:rPr>
        <w:t>Въпреки, че не е заложено в проекта, за сградата, както и в зоните на контакт с новопредвидените външни асансьорни уредби, могат да се предвидят продукти за топлоизолация на външни повърхности с минимален клас по реакция на огън, както следва:</w:t>
      </w:r>
    </w:p>
    <w:p w:rsidR="00585FA8" w:rsidRPr="00582498" w:rsidRDefault="00585FA8" w:rsidP="00585FA8">
      <w:pPr>
        <w:spacing w:after="590"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276"/>
        <w:gridCol w:w="1418"/>
        <w:gridCol w:w="1559"/>
        <w:gridCol w:w="2268"/>
        <w:gridCol w:w="3118"/>
      </w:tblGrid>
      <w:tr w:rsidR="00585FA8" w:rsidRPr="00582498" w:rsidTr="00270A79">
        <w:tc>
          <w:tcPr>
            <w:tcW w:w="1276"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Елементи</w:t>
            </w:r>
          </w:p>
        </w:tc>
        <w:tc>
          <w:tcPr>
            <w:tcW w:w="1418" w:type="dxa"/>
            <w:tcBorders>
              <w:top w:val="single" w:sz="6" w:space="0" w:color="auto"/>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Клас по</w:t>
            </w:r>
          </w:p>
        </w:tc>
        <w:tc>
          <w:tcPr>
            <w:tcW w:w="1559" w:type="dxa"/>
            <w:tcBorders>
              <w:top w:val="single" w:sz="6" w:space="0" w:color="auto"/>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Клас по</w:t>
            </w:r>
          </w:p>
        </w:tc>
        <w:tc>
          <w:tcPr>
            <w:tcW w:w="2268" w:type="dxa"/>
            <w:tcBorders>
              <w:top w:val="single" w:sz="6" w:space="0" w:color="auto"/>
              <w:left w:val="single" w:sz="6" w:space="0" w:color="auto"/>
              <w:bottom w:val="nil"/>
              <w:right w:val="single" w:sz="4"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Допустима площ,</w:t>
            </w:r>
          </w:p>
        </w:tc>
        <w:tc>
          <w:tcPr>
            <w:tcW w:w="3118" w:type="dxa"/>
            <w:tcBorders>
              <w:top w:val="single" w:sz="6" w:space="0" w:color="auto"/>
              <w:left w:val="single" w:sz="4"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Начин на</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реакция на</w:t>
            </w:r>
          </w:p>
        </w:tc>
        <w:tc>
          <w:tcPr>
            <w:tcW w:w="1559"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реакция на</w:t>
            </w:r>
          </w:p>
        </w:tc>
        <w:tc>
          <w:tcPr>
            <w:tcW w:w="2268" w:type="dxa"/>
            <w:tcBorders>
              <w:top w:val="nil"/>
              <w:left w:val="single" w:sz="6" w:space="0" w:color="auto"/>
              <w:bottom w:val="nil"/>
              <w:right w:val="single" w:sz="6" w:space="0" w:color="auto"/>
            </w:tcBorders>
          </w:tcPr>
          <w:p w:rsidR="00585FA8" w:rsidRPr="00582498" w:rsidRDefault="00585FA8" w:rsidP="00787A83">
            <w:pPr>
              <w:pStyle w:val="Style15"/>
              <w:widowControl/>
              <w:jc w:val="center"/>
              <w:rPr>
                <w:rStyle w:val="FontStyle36"/>
                <w:i w:val="0"/>
                <w:iCs w:val="0"/>
                <w:sz w:val="24"/>
                <w:szCs w:val="24"/>
              </w:rPr>
            </w:pPr>
            <w:r w:rsidRPr="00582498">
              <w:rPr>
                <w:rStyle w:val="FontStyle37"/>
                <w:rFonts w:ascii="Times New Roman" w:hAnsi="Times New Roman" w:cs="Times New Roman"/>
                <w:sz w:val="24"/>
                <w:szCs w:val="24"/>
              </w:rPr>
              <w:t>m2</w:t>
            </w:r>
          </w:p>
        </w:tc>
        <w:tc>
          <w:tcPr>
            <w:tcW w:w="31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разделяне на</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огън на</w:t>
            </w:r>
          </w:p>
        </w:tc>
        <w:tc>
          <w:tcPr>
            <w:tcW w:w="1559"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огън на</w:t>
            </w:r>
          </w:p>
        </w:tc>
        <w:tc>
          <w:tcPr>
            <w:tcW w:w="2268"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31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допустими</w:t>
            </w:r>
          </w:p>
        </w:tc>
      </w:tr>
      <w:tr w:rsidR="00585FA8" w:rsidRPr="00582498" w:rsidTr="00270A79">
        <w:tc>
          <w:tcPr>
            <w:tcW w:w="1276"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1418" w:type="dxa"/>
            <w:tcBorders>
              <w:top w:val="nil"/>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изолацията</w:t>
            </w:r>
          </w:p>
        </w:tc>
        <w:tc>
          <w:tcPr>
            <w:tcW w:w="1559" w:type="dxa"/>
            <w:tcBorders>
              <w:top w:val="nil"/>
              <w:left w:val="single" w:sz="6" w:space="0" w:color="auto"/>
              <w:bottom w:val="single" w:sz="6" w:space="0" w:color="auto"/>
              <w:right w:val="single" w:sz="6" w:space="0" w:color="auto"/>
            </w:tcBorders>
          </w:tcPr>
          <w:p w:rsidR="00585FA8" w:rsidRPr="00582498" w:rsidRDefault="00585FA8" w:rsidP="00270A79">
            <w:pPr>
              <w:pStyle w:val="Style9"/>
              <w:widowControl/>
              <w:spacing w:line="302" w:lineRule="exact"/>
              <w:jc w:val="center"/>
              <w:rPr>
                <w:rStyle w:val="FontStyle41"/>
                <w:sz w:val="24"/>
                <w:szCs w:val="24"/>
              </w:rPr>
            </w:pPr>
            <w:r w:rsidRPr="00582498">
              <w:rPr>
                <w:rStyle w:val="FontStyle41"/>
                <w:sz w:val="24"/>
                <w:szCs w:val="24"/>
              </w:rPr>
              <w:t>външния</w:t>
            </w:r>
            <w:r w:rsidRPr="00582498">
              <w:rPr>
                <w:rStyle w:val="FontStyle41"/>
                <w:sz w:val="24"/>
                <w:szCs w:val="24"/>
              </w:rPr>
              <w:br/>
              <w:t>повърхностен</w:t>
            </w:r>
            <w:r w:rsidRPr="00582498">
              <w:rPr>
                <w:rStyle w:val="FontStyle41"/>
                <w:sz w:val="24"/>
                <w:szCs w:val="24"/>
              </w:rPr>
              <w:br/>
              <w:t>слой</w:t>
            </w:r>
          </w:p>
        </w:tc>
        <w:tc>
          <w:tcPr>
            <w:tcW w:w="2268"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3118" w:type="dxa"/>
            <w:tcBorders>
              <w:top w:val="nil"/>
              <w:left w:val="single" w:sz="6" w:space="0" w:color="auto"/>
              <w:bottom w:val="single" w:sz="6" w:space="0" w:color="auto"/>
              <w:right w:val="single" w:sz="6" w:space="0" w:color="auto"/>
            </w:tcBorders>
          </w:tcPr>
          <w:p w:rsidR="00585FA8" w:rsidRPr="00582498" w:rsidRDefault="00585FA8" w:rsidP="00270A79">
            <w:pPr>
              <w:pStyle w:val="Style9"/>
              <w:widowControl/>
              <w:spacing w:line="302" w:lineRule="exact"/>
              <w:jc w:val="center"/>
              <w:rPr>
                <w:rStyle w:val="FontStyle41"/>
                <w:sz w:val="24"/>
                <w:szCs w:val="24"/>
              </w:rPr>
            </w:pPr>
            <w:r w:rsidRPr="00582498">
              <w:rPr>
                <w:rStyle w:val="FontStyle41"/>
                <w:sz w:val="24"/>
                <w:szCs w:val="24"/>
              </w:rPr>
              <w:t>площи-</w:t>
            </w:r>
            <w:r w:rsidRPr="00582498">
              <w:rPr>
                <w:rStyle w:val="FontStyle41"/>
                <w:sz w:val="24"/>
                <w:szCs w:val="24"/>
              </w:rPr>
              <w:br/>
              <w:t>широчина на</w:t>
            </w:r>
            <w:r w:rsidRPr="00582498">
              <w:rPr>
                <w:rStyle w:val="FontStyle41"/>
                <w:sz w:val="24"/>
                <w:szCs w:val="24"/>
              </w:rPr>
              <w:br/>
              <w:t>ивицата и клас по</w:t>
            </w:r>
            <w:r w:rsidRPr="00582498">
              <w:rPr>
                <w:rStyle w:val="FontStyle41"/>
                <w:sz w:val="24"/>
                <w:szCs w:val="24"/>
              </w:rPr>
              <w:br/>
              <w:t>реакция на огън</w:t>
            </w:r>
          </w:p>
        </w:tc>
      </w:tr>
      <w:tr w:rsidR="00585FA8" w:rsidRPr="00582498" w:rsidTr="00270A79">
        <w:tc>
          <w:tcPr>
            <w:tcW w:w="1276" w:type="dxa"/>
            <w:tcBorders>
              <w:top w:val="single" w:sz="6" w:space="0" w:color="auto"/>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jc w:val="center"/>
              <w:rPr>
                <w:rStyle w:val="FontStyle43"/>
                <w:b w:val="0"/>
                <w:sz w:val="24"/>
                <w:szCs w:val="24"/>
              </w:rPr>
            </w:pPr>
            <w:r w:rsidRPr="00582498">
              <w:rPr>
                <w:rStyle w:val="FontStyle43"/>
                <w:b w:val="0"/>
                <w:sz w:val="24"/>
                <w:szCs w:val="24"/>
              </w:rPr>
              <w:t>С</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jc w:val="center"/>
              <w:rPr>
                <w:rStyle w:val="FontStyle43"/>
                <w:b w:val="0"/>
                <w:sz w:val="24"/>
                <w:szCs w:val="24"/>
              </w:rPr>
            </w:pPr>
            <w:r w:rsidRPr="00582498">
              <w:rPr>
                <w:rStyle w:val="FontStyle43"/>
                <w:b w:val="0"/>
                <w:sz w:val="24"/>
                <w:szCs w:val="24"/>
              </w:rPr>
              <w:t>А2</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b/>
                <w:sz w:val="24"/>
                <w:szCs w:val="24"/>
              </w:rPr>
            </w:pPr>
            <w:r w:rsidRPr="00582498">
              <w:rPr>
                <w:rStyle w:val="FontStyle43"/>
                <w:b w:val="0"/>
                <w:sz w:val="24"/>
                <w:szCs w:val="24"/>
              </w:rPr>
              <w:t xml:space="preserve">без </w:t>
            </w:r>
            <w:r w:rsidRPr="00582498">
              <w:rPr>
                <w:rStyle w:val="FontStyle41"/>
                <w:sz w:val="24"/>
                <w:szCs w:val="24"/>
              </w:rPr>
              <w:t>ограничения</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4"/>
              <w:widowControl/>
              <w:jc w:val="center"/>
              <w:rPr>
                <w:rStyle w:val="FontStyle42"/>
                <w:rFonts w:ascii="Times New Roman" w:hAnsi="Times New Roman" w:cs="Times New Roman"/>
              </w:rPr>
            </w:pPr>
            <w:r w:rsidRPr="00582498">
              <w:rPr>
                <w:rStyle w:val="FontStyle42"/>
                <w:rFonts w:ascii="Times New Roman" w:hAnsi="Times New Roman" w:cs="Times New Roman"/>
              </w:rPr>
              <w:t>-</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single" w:sz="6" w:space="0" w:color="auto"/>
              <w:left w:val="single" w:sz="6" w:space="0" w:color="auto"/>
              <w:bottom w:val="nil"/>
              <w:right w:val="single" w:sz="6" w:space="0" w:color="auto"/>
            </w:tcBorders>
          </w:tcPr>
          <w:p w:rsidR="00585FA8" w:rsidRPr="00582498" w:rsidRDefault="00585FA8" w:rsidP="00270A79">
            <w:pPr>
              <w:pStyle w:val="Style6"/>
              <w:widowControl/>
              <w:jc w:val="center"/>
            </w:pPr>
            <w:r w:rsidRPr="00582498">
              <w:t>D</w:t>
            </w:r>
          </w:p>
        </w:tc>
        <w:tc>
          <w:tcPr>
            <w:tcW w:w="1559" w:type="dxa"/>
            <w:tcBorders>
              <w:top w:val="single" w:sz="6" w:space="0" w:color="auto"/>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В</w:t>
            </w:r>
          </w:p>
        </w:tc>
        <w:tc>
          <w:tcPr>
            <w:tcW w:w="2268" w:type="dxa"/>
            <w:tcBorders>
              <w:top w:val="single" w:sz="6" w:space="0" w:color="auto"/>
              <w:left w:val="single" w:sz="6" w:space="0" w:color="auto"/>
              <w:bottom w:val="nil"/>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1000</w:t>
            </w:r>
          </w:p>
        </w:tc>
        <w:tc>
          <w:tcPr>
            <w:tcW w:w="3118"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0,5 m</w:t>
            </w:r>
            <w:r w:rsidRPr="00582498">
              <w:rPr>
                <w:rStyle w:val="FontStyle41"/>
                <w:sz w:val="24"/>
                <w:szCs w:val="24"/>
              </w:rPr>
              <w:t xml:space="preserve"> клас </w:t>
            </w:r>
            <w:r w:rsidRPr="00582498">
              <w:rPr>
                <w:rStyle w:val="FontStyle43"/>
                <w:b w:val="0"/>
                <w:sz w:val="24"/>
                <w:szCs w:val="24"/>
              </w:rPr>
              <w:t>А2</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Външни</w:t>
            </w:r>
          </w:p>
        </w:tc>
        <w:tc>
          <w:tcPr>
            <w:tcW w:w="1418" w:type="dxa"/>
            <w:tcBorders>
              <w:top w:val="nil"/>
              <w:left w:val="single" w:sz="6" w:space="0" w:color="auto"/>
              <w:bottom w:val="single" w:sz="6" w:space="0" w:color="auto"/>
              <w:right w:val="single" w:sz="6" w:space="0" w:color="auto"/>
            </w:tcBorders>
          </w:tcPr>
          <w:p w:rsidR="00585FA8" w:rsidRPr="00582498" w:rsidRDefault="00585FA8" w:rsidP="00270A79">
            <w:pPr>
              <w:pStyle w:val="Style6"/>
              <w:widowControl/>
              <w:jc w:val="center"/>
            </w:pPr>
          </w:p>
        </w:tc>
        <w:tc>
          <w:tcPr>
            <w:tcW w:w="1559" w:type="dxa"/>
            <w:tcBorders>
              <w:top w:val="nil"/>
              <w:left w:val="single" w:sz="6" w:space="0" w:color="auto"/>
              <w:bottom w:val="single" w:sz="6" w:space="0" w:color="auto"/>
              <w:right w:val="single" w:sz="6" w:space="0" w:color="auto"/>
            </w:tcBorders>
          </w:tcPr>
          <w:p w:rsidR="00585FA8" w:rsidRPr="00582498" w:rsidRDefault="00585FA8" w:rsidP="00270A79">
            <w:pPr>
              <w:pStyle w:val="Style6"/>
              <w:widowControl/>
              <w:jc w:val="center"/>
            </w:pPr>
          </w:p>
        </w:tc>
        <w:tc>
          <w:tcPr>
            <w:tcW w:w="2268"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3118"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 xml:space="preserve">или </w:t>
            </w:r>
            <w:r w:rsidRPr="00582498">
              <w:rPr>
                <w:rStyle w:val="FontStyle43"/>
                <w:b w:val="0"/>
                <w:sz w:val="24"/>
                <w:szCs w:val="24"/>
              </w:rPr>
              <w:t>1 m</w:t>
            </w:r>
            <w:r w:rsidRPr="00582498">
              <w:rPr>
                <w:rStyle w:val="FontStyle43"/>
                <w:sz w:val="24"/>
                <w:szCs w:val="24"/>
              </w:rPr>
              <w:t xml:space="preserve"> </w:t>
            </w:r>
            <w:r w:rsidRPr="00582498">
              <w:rPr>
                <w:rStyle w:val="FontStyle41"/>
                <w:sz w:val="24"/>
                <w:szCs w:val="24"/>
              </w:rPr>
              <w:t>клас В</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стени</w:t>
            </w: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Е</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jc w:val="center"/>
              <w:rPr>
                <w:rStyle w:val="FontStyle43"/>
                <w:b w:val="0"/>
                <w:sz w:val="24"/>
                <w:szCs w:val="24"/>
              </w:rPr>
            </w:pPr>
            <w:r w:rsidRPr="00582498">
              <w:rPr>
                <w:rStyle w:val="FontStyle43"/>
                <w:b w:val="0"/>
                <w:sz w:val="24"/>
                <w:szCs w:val="24"/>
              </w:rPr>
              <w:t>А2</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1000</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rPr>
                <w:rStyle w:val="FontStyle43"/>
                <w:b w:val="0"/>
                <w:sz w:val="24"/>
                <w:szCs w:val="24"/>
              </w:rPr>
            </w:pPr>
            <w:r w:rsidRPr="00582498">
              <w:rPr>
                <w:rStyle w:val="FontStyle43"/>
                <w:b w:val="0"/>
                <w:sz w:val="24"/>
                <w:szCs w:val="24"/>
              </w:rPr>
              <w:t xml:space="preserve">0,5 m </w:t>
            </w:r>
            <w:r w:rsidRPr="00582498">
              <w:rPr>
                <w:rStyle w:val="FontStyle41"/>
                <w:sz w:val="24"/>
                <w:szCs w:val="24"/>
              </w:rPr>
              <w:t xml:space="preserve">клас </w:t>
            </w:r>
            <w:r w:rsidRPr="00582498">
              <w:rPr>
                <w:rStyle w:val="FontStyle43"/>
                <w:b w:val="0"/>
                <w:sz w:val="24"/>
                <w:szCs w:val="24"/>
              </w:rPr>
              <w:t>А2</w:t>
            </w:r>
          </w:p>
        </w:tc>
      </w:tr>
      <w:tr w:rsidR="00585FA8" w:rsidRPr="00582498" w:rsidTr="00270A79">
        <w:tc>
          <w:tcPr>
            <w:tcW w:w="1276"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Е</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В</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200</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spacing w:line="302" w:lineRule="exact"/>
              <w:rPr>
                <w:rStyle w:val="FontStyle41"/>
                <w:sz w:val="24"/>
                <w:szCs w:val="24"/>
              </w:rPr>
            </w:pPr>
            <w:r w:rsidRPr="00582498">
              <w:rPr>
                <w:rStyle w:val="FontStyle43"/>
                <w:b w:val="0"/>
                <w:sz w:val="24"/>
                <w:szCs w:val="24"/>
              </w:rPr>
              <w:t xml:space="preserve">0,5 m </w:t>
            </w:r>
            <w:r w:rsidRPr="00582498">
              <w:rPr>
                <w:rStyle w:val="FontStyle41"/>
                <w:sz w:val="24"/>
                <w:szCs w:val="24"/>
              </w:rPr>
              <w:t xml:space="preserve">клас </w:t>
            </w:r>
            <w:r w:rsidRPr="00582498">
              <w:rPr>
                <w:rStyle w:val="FontStyle43"/>
                <w:b w:val="0"/>
                <w:sz w:val="24"/>
                <w:szCs w:val="24"/>
              </w:rPr>
              <w:t>А2</w:t>
            </w:r>
            <w:r w:rsidRPr="00582498">
              <w:rPr>
                <w:rStyle w:val="FontStyle43"/>
                <w:b w:val="0"/>
                <w:sz w:val="24"/>
                <w:szCs w:val="24"/>
              </w:rPr>
              <w:br/>
            </w:r>
            <w:r w:rsidRPr="00582498">
              <w:rPr>
                <w:rStyle w:val="FontStyle41"/>
                <w:sz w:val="24"/>
                <w:szCs w:val="24"/>
              </w:rPr>
              <w:t xml:space="preserve">или </w:t>
            </w:r>
            <w:r w:rsidRPr="00582498">
              <w:rPr>
                <w:rStyle w:val="FontStyle43"/>
                <w:b w:val="0"/>
                <w:sz w:val="24"/>
                <w:szCs w:val="24"/>
              </w:rPr>
              <w:t xml:space="preserve">1 m </w:t>
            </w:r>
            <w:r w:rsidRPr="00582498">
              <w:rPr>
                <w:rStyle w:val="FontStyle41"/>
                <w:sz w:val="24"/>
                <w:szCs w:val="24"/>
              </w:rPr>
              <w:t>клас В</w:t>
            </w:r>
          </w:p>
        </w:tc>
      </w:tr>
      <w:tr w:rsidR="00585FA8" w:rsidRPr="00582498" w:rsidTr="00270A79">
        <w:tc>
          <w:tcPr>
            <w:tcW w:w="1276"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Покрив</w:t>
            </w: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468" w:hanging="468"/>
              <w:jc w:val="center"/>
              <w:rPr>
                <w:rStyle w:val="FontStyle43"/>
                <w:b w:val="0"/>
                <w:sz w:val="24"/>
                <w:szCs w:val="24"/>
              </w:rPr>
            </w:pPr>
            <w:r w:rsidRPr="00582498">
              <w:rPr>
                <w:rStyle w:val="FontStyle43"/>
                <w:b w:val="0"/>
                <w:sz w:val="24"/>
                <w:szCs w:val="24"/>
              </w:rPr>
              <w:t>С</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605" w:hanging="468"/>
              <w:jc w:val="center"/>
              <w:rPr>
                <w:rStyle w:val="FontStyle43"/>
                <w:b w:val="0"/>
                <w:sz w:val="24"/>
                <w:szCs w:val="24"/>
              </w:rPr>
            </w:pPr>
            <w:r w:rsidRPr="00582498">
              <w:rPr>
                <w:rStyle w:val="FontStyle43"/>
                <w:b w:val="0"/>
                <w:sz w:val="24"/>
                <w:szCs w:val="24"/>
              </w:rPr>
              <w:t>С</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2000</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rPr>
                <w:rStyle w:val="FontStyle43"/>
                <w:b w:val="0"/>
                <w:sz w:val="24"/>
                <w:szCs w:val="24"/>
              </w:rPr>
            </w:pPr>
            <w:r w:rsidRPr="00582498">
              <w:rPr>
                <w:rStyle w:val="FontStyle43"/>
                <w:b w:val="0"/>
                <w:sz w:val="24"/>
                <w:szCs w:val="24"/>
              </w:rPr>
              <w:t>0,5 т клас А2</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rPr>
                <w:rStyle w:val="FontStyle43"/>
                <w:b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382" w:hanging="468"/>
              <w:jc w:val="center"/>
              <w:rPr>
                <w:rStyle w:val="FontStyle43"/>
                <w:b w:val="0"/>
                <w:sz w:val="24"/>
                <w:szCs w:val="24"/>
              </w:rPr>
            </w:pPr>
            <w:r w:rsidRPr="00582498">
              <w:rPr>
                <w:rStyle w:val="FontStyle43"/>
                <w:b w:val="0"/>
                <w:sz w:val="24"/>
                <w:szCs w:val="24"/>
              </w:rPr>
              <w:t>А2</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ind w:left="605" w:hanging="468"/>
              <w:jc w:val="center"/>
              <w:rPr>
                <w:rStyle w:val="FontStyle43"/>
                <w:b w:val="0"/>
                <w:sz w:val="24"/>
                <w:szCs w:val="24"/>
              </w:rPr>
            </w:pPr>
            <w:r w:rsidRPr="00582498">
              <w:rPr>
                <w:rStyle w:val="FontStyle43"/>
                <w:b w:val="0"/>
                <w:sz w:val="24"/>
                <w:szCs w:val="24"/>
              </w:rPr>
              <w:t>В</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без ограничения</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4"/>
              <w:widowControl/>
              <w:jc w:val="center"/>
              <w:rPr>
                <w:rStyle w:val="FontStyle42"/>
                <w:rFonts w:ascii="Times New Roman" w:hAnsi="Times New Roman" w:cs="Times New Roman"/>
              </w:rPr>
            </w:pPr>
            <w:r w:rsidRPr="00582498">
              <w:rPr>
                <w:rStyle w:val="FontStyle42"/>
                <w:rFonts w:ascii="Times New Roman" w:hAnsi="Times New Roman" w:cs="Times New Roman"/>
              </w:rPr>
              <w:t>-</w:t>
            </w:r>
          </w:p>
        </w:tc>
      </w:tr>
      <w:tr w:rsidR="00585FA8" w:rsidRPr="002B4044" w:rsidTr="00270A79">
        <w:tc>
          <w:tcPr>
            <w:tcW w:w="1276"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4"/>
                <w:rFonts w:ascii="Times New Roman" w:hAnsi="Times New Roman" w:cs="Times New Roman"/>
                <w:b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382" w:hanging="468"/>
              <w:jc w:val="center"/>
              <w:rPr>
                <w:rStyle w:val="FontStyle43"/>
                <w:b w:val="0"/>
                <w:sz w:val="24"/>
                <w:szCs w:val="24"/>
              </w:rPr>
            </w:pPr>
            <w:r w:rsidRPr="00582498">
              <w:rPr>
                <w:rStyle w:val="FontStyle43"/>
                <w:b w:val="0"/>
                <w:sz w:val="24"/>
                <w:szCs w:val="24"/>
              </w:rPr>
              <w:t>А1</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270A79" w:rsidP="00270A79">
            <w:pPr>
              <w:pStyle w:val="Style10"/>
              <w:widowControl/>
              <w:ind w:left="605" w:hanging="468"/>
              <w:jc w:val="center"/>
              <w:rPr>
                <w:rStyle w:val="FontStyle40"/>
                <w:sz w:val="24"/>
                <w:szCs w:val="24"/>
              </w:rPr>
            </w:pPr>
            <w:r w:rsidRPr="00582498">
              <w:rPr>
                <w:rStyle w:val="FontStyle40"/>
                <w:sz w:val="24"/>
                <w:szCs w:val="24"/>
              </w:rPr>
              <w:t>С</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без ограничения</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4"/>
              <w:widowControl/>
              <w:jc w:val="center"/>
              <w:rPr>
                <w:rStyle w:val="FontStyle42"/>
                <w:rFonts w:ascii="Times New Roman" w:hAnsi="Times New Roman" w:cs="Times New Roman"/>
              </w:rPr>
            </w:pPr>
            <w:r w:rsidRPr="00582498">
              <w:rPr>
                <w:rStyle w:val="FontStyle42"/>
                <w:rFonts w:ascii="Times New Roman" w:hAnsi="Times New Roman" w:cs="Times New Roman"/>
              </w:rPr>
              <w:t>-</w:t>
            </w:r>
          </w:p>
        </w:tc>
      </w:tr>
    </w:tbl>
    <w:p w:rsidR="00585FA8" w:rsidRPr="00582498" w:rsidRDefault="00585FA8" w:rsidP="00585FA8">
      <w:pPr>
        <w:pStyle w:val="Style29"/>
        <w:widowControl/>
        <w:spacing w:before="43" w:line="605" w:lineRule="exact"/>
        <w:ind w:left="684"/>
        <w:rPr>
          <w:rStyle w:val="FontStyle41"/>
          <w:sz w:val="24"/>
          <w:szCs w:val="24"/>
        </w:rPr>
      </w:pPr>
      <w:r w:rsidRPr="00582498">
        <w:rPr>
          <w:rStyle w:val="FontStyle41"/>
          <w:sz w:val="24"/>
          <w:szCs w:val="24"/>
        </w:rPr>
        <w:t xml:space="preserve">Определените параметри са за </w:t>
      </w:r>
      <w:r w:rsidRPr="00582498">
        <w:rPr>
          <w:rStyle w:val="FontStyle43"/>
          <w:sz w:val="24"/>
          <w:szCs w:val="24"/>
        </w:rPr>
        <w:t xml:space="preserve">II </w:t>
      </w:r>
      <w:r w:rsidRPr="00582498">
        <w:rPr>
          <w:rStyle w:val="FontStyle41"/>
          <w:sz w:val="24"/>
          <w:szCs w:val="24"/>
        </w:rPr>
        <w:t>степен на огнеустойчивост на сградата.</w:t>
      </w:r>
    </w:p>
    <w:p w:rsidR="00585FA8" w:rsidRPr="00582498" w:rsidRDefault="00585FA8" w:rsidP="00585FA8">
      <w:pPr>
        <w:pStyle w:val="Style29"/>
        <w:widowControl/>
        <w:spacing w:before="43" w:line="605" w:lineRule="exact"/>
        <w:ind w:left="684"/>
        <w:rPr>
          <w:rStyle w:val="FontStyle43"/>
          <w:sz w:val="24"/>
          <w:szCs w:val="24"/>
        </w:rPr>
      </w:pPr>
      <w:r w:rsidRPr="00582498">
        <w:rPr>
          <w:rStyle w:val="FontStyle43"/>
          <w:sz w:val="24"/>
          <w:szCs w:val="24"/>
        </w:rPr>
        <w:t>Забележка:</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Предвидените за полагане покрития е необходимо да притежават</w:t>
      </w:r>
      <w:r w:rsidR="00270A79" w:rsidRPr="00582498">
        <w:rPr>
          <w:rStyle w:val="FontStyle41"/>
          <w:sz w:val="24"/>
          <w:szCs w:val="24"/>
        </w:rPr>
        <w:t xml:space="preserve"> </w:t>
      </w:r>
      <w:r w:rsidRPr="00582498">
        <w:rPr>
          <w:rStyle w:val="FontStyle41"/>
          <w:sz w:val="24"/>
          <w:szCs w:val="24"/>
        </w:rPr>
        <w:t>съответните документи за оценка на съответствието с изисквания клас по</w:t>
      </w:r>
      <w:r w:rsidR="00270A79" w:rsidRPr="00582498">
        <w:rPr>
          <w:rStyle w:val="FontStyle41"/>
          <w:sz w:val="24"/>
          <w:szCs w:val="24"/>
        </w:rPr>
        <w:t xml:space="preserve"> </w:t>
      </w:r>
      <w:r w:rsidRPr="00582498">
        <w:rPr>
          <w:rStyle w:val="FontStyle41"/>
          <w:sz w:val="24"/>
          <w:szCs w:val="24"/>
        </w:rPr>
        <w:t>реакция на огън.</w:t>
      </w:r>
    </w:p>
    <w:p w:rsidR="00270A79" w:rsidRPr="00582498" w:rsidRDefault="00270A79" w:rsidP="00585FA8">
      <w:pPr>
        <w:pStyle w:val="Style11"/>
        <w:widowControl/>
        <w:spacing w:line="302" w:lineRule="exact"/>
        <w:ind w:firstLine="670"/>
        <w:rPr>
          <w:rStyle w:val="FontStyle41"/>
          <w:sz w:val="24"/>
          <w:szCs w:val="24"/>
        </w:rPr>
      </w:pPr>
    </w:p>
    <w:p w:rsidR="00585FA8" w:rsidRPr="00582498" w:rsidRDefault="00585FA8" w:rsidP="00585FA8">
      <w:pPr>
        <w:pStyle w:val="Style30"/>
        <w:widowControl/>
        <w:spacing w:before="7" w:line="302" w:lineRule="exact"/>
        <w:ind w:left="4046"/>
        <w:rPr>
          <w:rStyle w:val="FontStyle43"/>
          <w:sz w:val="24"/>
          <w:szCs w:val="24"/>
        </w:rPr>
      </w:pPr>
      <w:r w:rsidRPr="00582498">
        <w:rPr>
          <w:rStyle w:val="FontStyle43"/>
          <w:sz w:val="24"/>
          <w:szCs w:val="24"/>
        </w:rPr>
        <w:t>1.5. Евакуация</w:t>
      </w:r>
    </w:p>
    <w:p w:rsidR="00585FA8" w:rsidRPr="00582498" w:rsidRDefault="00585FA8" w:rsidP="00585FA8">
      <w:pPr>
        <w:pStyle w:val="Style33"/>
        <w:widowControl/>
        <w:spacing w:line="240" w:lineRule="exact"/>
        <w:ind w:left="684" w:firstLine="0"/>
      </w:pPr>
    </w:p>
    <w:p w:rsidR="00585FA8" w:rsidRPr="00582498" w:rsidRDefault="00585FA8" w:rsidP="00585FA8">
      <w:pPr>
        <w:pStyle w:val="Style33"/>
        <w:widowControl/>
        <w:tabs>
          <w:tab w:val="left" w:pos="1303"/>
        </w:tabs>
        <w:spacing w:before="48"/>
        <w:ind w:left="684" w:firstLine="0"/>
        <w:rPr>
          <w:rStyle w:val="FontStyle41"/>
          <w:sz w:val="24"/>
          <w:szCs w:val="24"/>
        </w:rPr>
      </w:pPr>
      <w:r w:rsidRPr="00582498">
        <w:rPr>
          <w:rStyle w:val="FontStyle41"/>
          <w:sz w:val="24"/>
          <w:szCs w:val="24"/>
        </w:rPr>
        <w:t>1.5.1.</w:t>
      </w:r>
      <w:r w:rsidRPr="00582498">
        <w:rPr>
          <w:rStyle w:val="FontStyle41"/>
          <w:sz w:val="24"/>
          <w:szCs w:val="24"/>
        </w:rPr>
        <w:tab/>
        <w:t>Определяне населеността на обекта.</w:t>
      </w:r>
    </w:p>
    <w:p w:rsidR="00585FA8" w:rsidRPr="00582498" w:rsidRDefault="00585FA8" w:rsidP="00270A79">
      <w:pPr>
        <w:pStyle w:val="Style11"/>
        <w:widowControl/>
        <w:spacing w:line="302" w:lineRule="exact"/>
        <w:ind w:firstLine="670"/>
        <w:jc w:val="both"/>
        <w:rPr>
          <w:rStyle w:val="FontStyle41"/>
          <w:sz w:val="24"/>
          <w:szCs w:val="24"/>
        </w:rPr>
      </w:pPr>
      <w:r w:rsidRPr="00582498">
        <w:rPr>
          <w:rStyle w:val="FontStyle41"/>
          <w:sz w:val="24"/>
          <w:szCs w:val="24"/>
        </w:rPr>
        <w:lastRenderedPageBreak/>
        <w:t>Предвид липсата на конкретика в табл.8 от Наредба №Із-1971 за</w:t>
      </w:r>
      <w:r w:rsidRPr="00582498">
        <w:rPr>
          <w:rStyle w:val="FontStyle41"/>
          <w:sz w:val="24"/>
          <w:szCs w:val="24"/>
          <w:lang w:val="en-US"/>
        </w:rPr>
        <w:t xml:space="preserve"> </w:t>
      </w:r>
      <w:r w:rsidRPr="00582498">
        <w:rPr>
          <w:rStyle w:val="FontStyle41"/>
          <w:sz w:val="24"/>
          <w:szCs w:val="24"/>
        </w:rPr>
        <w:t>СТПНОБП, броят на посетителите се определя според техническите</w:t>
      </w:r>
      <w:r w:rsidRPr="00582498">
        <w:rPr>
          <w:rStyle w:val="FontStyle41"/>
          <w:sz w:val="24"/>
          <w:szCs w:val="24"/>
          <w:lang w:val="en-US"/>
        </w:rPr>
        <w:t xml:space="preserve"> </w:t>
      </w:r>
      <w:r w:rsidRPr="00582498">
        <w:rPr>
          <w:rStyle w:val="FontStyle41"/>
          <w:sz w:val="24"/>
          <w:szCs w:val="24"/>
        </w:rPr>
        <w:t>характеристики на асансьора, указани в т. 1.5.2.</w:t>
      </w:r>
    </w:p>
    <w:p w:rsidR="00585FA8" w:rsidRPr="00582498" w:rsidRDefault="00585FA8" w:rsidP="00585FA8">
      <w:pPr>
        <w:pStyle w:val="Style33"/>
        <w:widowControl/>
        <w:tabs>
          <w:tab w:val="left" w:pos="1411"/>
        </w:tabs>
        <w:jc w:val="both"/>
        <w:rPr>
          <w:rStyle w:val="FontStyle41"/>
          <w:sz w:val="24"/>
          <w:szCs w:val="24"/>
        </w:rPr>
      </w:pPr>
      <w:r w:rsidRPr="00582498">
        <w:rPr>
          <w:rStyle w:val="FontStyle41"/>
          <w:sz w:val="24"/>
          <w:szCs w:val="24"/>
        </w:rPr>
        <w:t>1.5.2.</w:t>
      </w:r>
      <w:r w:rsidRPr="00582498">
        <w:rPr>
          <w:rStyle w:val="FontStyle41"/>
          <w:sz w:val="24"/>
          <w:szCs w:val="24"/>
        </w:rPr>
        <w:tab/>
        <w:t>Оценка безопасността на евакуация, съгласно изискванията на</w:t>
      </w:r>
      <w:r w:rsidRPr="00582498">
        <w:rPr>
          <w:rStyle w:val="FontStyle41"/>
          <w:sz w:val="24"/>
          <w:szCs w:val="24"/>
          <w:lang w:val="en-US"/>
        </w:rPr>
        <w:t xml:space="preserve"> </w:t>
      </w:r>
      <w:r w:rsidRPr="00582498">
        <w:rPr>
          <w:rStyle w:val="FontStyle41"/>
          <w:sz w:val="24"/>
          <w:szCs w:val="24"/>
        </w:rPr>
        <w:t>Наредба №</w:t>
      </w:r>
      <w:r w:rsidR="00270A79" w:rsidRPr="00582498">
        <w:rPr>
          <w:rStyle w:val="FontStyle41"/>
          <w:sz w:val="24"/>
          <w:szCs w:val="24"/>
        </w:rPr>
        <w:t>І</w:t>
      </w:r>
      <w:r w:rsidRPr="00582498">
        <w:rPr>
          <w:rStyle w:val="FontStyle41"/>
          <w:sz w:val="24"/>
          <w:szCs w:val="24"/>
        </w:rPr>
        <w:t>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Всички асансьори се привързват към общи комуникационни зони -</w:t>
      </w:r>
      <w:r w:rsidRPr="00582498">
        <w:rPr>
          <w:rStyle w:val="FontStyle41"/>
          <w:sz w:val="24"/>
          <w:szCs w:val="24"/>
          <w:lang w:val="en-US"/>
        </w:rPr>
        <w:t xml:space="preserve"> </w:t>
      </w:r>
      <w:r w:rsidRPr="00582498">
        <w:rPr>
          <w:rStyle w:val="FontStyle41"/>
          <w:sz w:val="24"/>
          <w:szCs w:val="24"/>
        </w:rPr>
        <w:t>вестибюли, коридори и стълбищни клетки.</w:t>
      </w:r>
    </w:p>
    <w:p w:rsidR="00585FA8" w:rsidRPr="00582498" w:rsidRDefault="00585FA8" w:rsidP="00585FA8">
      <w:pPr>
        <w:pStyle w:val="Style29"/>
        <w:widowControl/>
        <w:spacing w:line="302" w:lineRule="exact"/>
        <w:ind w:left="684"/>
        <w:rPr>
          <w:rStyle w:val="FontStyle41"/>
          <w:sz w:val="24"/>
          <w:szCs w:val="24"/>
        </w:rPr>
      </w:pPr>
      <w:r w:rsidRPr="00582498">
        <w:rPr>
          <w:rStyle w:val="FontStyle41"/>
          <w:sz w:val="24"/>
          <w:szCs w:val="24"/>
        </w:rPr>
        <w:t>Светлите размери на шахтите по цялата височина са:</w:t>
      </w:r>
    </w:p>
    <w:p w:rsidR="00585FA8" w:rsidRPr="00582498" w:rsidRDefault="00585FA8" w:rsidP="00585FA8">
      <w:pPr>
        <w:pStyle w:val="Style33"/>
        <w:widowControl/>
        <w:numPr>
          <w:ilvl w:val="0"/>
          <w:numId w:val="35"/>
        </w:numPr>
        <w:tabs>
          <w:tab w:val="left" w:pos="1008"/>
        </w:tabs>
        <w:ind w:left="670" w:firstLine="0"/>
        <w:rPr>
          <w:rStyle w:val="FontStyle41"/>
          <w:sz w:val="24"/>
          <w:szCs w:val="24"/>
        </w:rPr>
      </w:pPr>
      <w:r w:rsidRPr="00582498">
        <w:rPr>
          <w:rStyle w:val="FontStyle41"/>
          <w:sz w:val="24"/>
          <w:szCs w:val="24"/>
        </w:rPr>
        <w:t>асансьор 4 - пътнически за до 10 лица с 6 спирки -190/210 см.;</w:t>
      </w:r>
    </w:p>
    <w:p w:rsidR="00585FA8" w:rsidRPr="00582498" w:rsidRDefault="00585FA8" w:rsidP="00585FA8">
      <w:pPr>
        <w:pStyle w:val="Style32"/>
        <w:widowControl/>
        <w:numPr>
          <w:ilvl w:val="0"/>
          <w:numId w:val="35"/>
        </w:numPr>
        <w:tabs>
          <w:tab w:val="left" w:pos="1008"/>
        </w:tabs>
        <w:ind w:left="1008"/>
        <w:rPr>
          <w:rStyle w:val="FontStyle41"/>
          <w:sz w:val="24"/>
          <w:szCs w:val="24"/>
        </w:rPr>
      </w:pPr>
      <w:r w:rsidRPr="00582498">
        <w:rPr>
          <w:rStyle w:val="FontStyle41"/>
          <w:sz w:val="24"/>
          <w:szCs w:val="24"/>
        </w:rPr>
        <w:t>асансьор 3 - товаро-пътнически за до 13 лица със 7 спирки - 200/260</w:t>
      </w:r>
      <w:r w:rsidRPr="00582498">
        <w:rPr>
          <w:rStyle w:val="FontStyle41"/>
          <w:sz w:val="24"/>
          <w:szCs w:val="24"/>
          <w:lang w:val="en-US"/>
        </w:rPr>
        <w:t xml:space="preserve"> </w:t>
      </w:r>
      <w:r w:rsidRPr="00582498">
        <w:rPr>
          <w:rStyle w:val="FontStyle41"/>
          <w:sz w:val="24"/>
          <w:szCs w:val="24"/>
        </w:rPr>
        <w:t>см.;</w:t>
      </w:r>
    </w:p>
    <w:p w:rsidR="00585FA8" w:rsidRPr="00582498" w:rsidRDefault="00585FA8" w:rsidP="00585FA8">
      <w:pPr>
        <w:pStyle w:val="Style33"/>
        <w:widowControl/>
        <w:numPr>
          <w:ilvl w:val="0"/>
          <w:numId w:val="35"/>
        </w:numPr>
        <w:tabs>
          <w:tab w:val="left" w:pos="1008"/>
        </w:tabs>
        <w:ind w:left="670" w:firstLine="0"/>
        <w:rPr>
          <w:rStyle w:val="FontStyle41"/>
          <w:sz w:val="24"/>
          <w:szCs w:val="24"/>
        </w:rPr>
      </w:pPr>
      <w:r w:rsidRPr="00582498">
        <w:rPr>
          <w:rStyle w:val="FontStyle41"/>
          <w:sz w:val="24"/>
          <w:szCs w:val="24"/>
        </w:rPr>
        <w:t>асансьор 2 - пътнически за до 10 лица с 6 спирки - 190/210 см.;</w:t>
      </w:r>
    </w:p>
    <w:p w:rsidR="00585FA8" w:rsidRPr="00582498" w:rsidRDefault="00585FA8" w:rsidP="00585FA8">
      <w:pPr>
        <w:pStyle w:val="Style31"/>
        <w:widowControl/>
        <w:tabs>
          <w:tab w:val="left" w:pos="1015"/>
        </w:tabs>
        <w:spacing w:line="302" w:lineRule="exact"/>
        <w:ind w:left="670"/>
        <w:rPr>
          <w:rStyle w:val="FontStyle41"/>
          <w:sz w:val="24"/>
          <w:szCs w:val="24"/>
          <w:lang w:val="en-US"/>
        </w:rPr>
      </w:pPr>
      <w:r w:rsidRPr="00582498">
        <w:rPr>
          <w:rStyle w:val="FontStyle41"/>
          <w:sz w:val="24"/>
          <w:szCs w:val="24"/>
        </w:rPr>
        <w:t>-</w:t>
      </w:r>
      <w:r w:rsidRPr="00582498">
        <w:rPr>
          <w:rStyle w:val="FontStyle41"/>
          <w:sz w:val="24"/>
          <w:szCs w:val="24"/>
        </w:rPr>
        <w:tab/>
        <w:t>асансьор 1 - пътнически за до 10 лица с 6 спирки - 190/210 см.</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Асансьорите се отварят към: коридор на основните нива на сградата, който тангира с представителния вестибюл на сградата и на нива етажни площадки на стълбата.</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Светлата широчина на вратата на асансьорните кабини, които са</w:t>
      </w:r>
      <w:r w:rsidRPr="00582498">
        <w:rPr>
          <w:rStyle w:val="FontStyle41"/>
          <w:sz w:val="24"/>
          <w:szCs w:val="24"/>
          <w:lang w:val="en-US"/>
        </w:rPr>
        <w:t xml:space="preserve"> </w:t>
      </w:r>
      <w:r w:rsidRPr="00582498">
        <w:rPr>
          <w:rStyle w:val="FontStyle41"/>
          <w:sz w:val="24"/>
          <w:szCs w:val="24"/>
        </w:rPr>
        <w:t>двукрили, е 90 ст.</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Дължината на евакуационните пътища, заложени в проекта, не се</w:t>
      </w:r>
      <w:r w:rsidRPr="00582498">
        <w:rPr>
          <w:rStyle w:val="FontStyle41"/>
          <w:sz w:val="24"/>
          <w:szCs w:val="24"/>
          <w:lang w:val="en-US"/>
        </w:rPr>
        <w:t xml:space="preserve"> </w:t>
      </w:r>
      <w:r w:rsidRPr="00582498">
        <w:rPr>
          <w:rStyle w:val="FontStyle41"/>
          <w:sz w:val="24"/>
          <w:szCs w:val="24"/>
        </w:rPr>
        <w:t>променя, поради което не се налага предвиждане на допълнителни мерки</w:t>
      </w:r>
      <w:r w:rsidRPr="00582498">
        <w:rPr>
          <w:rStyle w:val="FontStyle41"/>
          <w:sz w:val="24"/>
          <w:szCs w:val="24"/>
          <w:lang w:val="en-US"/>
        </w:rPr>
        <w:t xml:space="preserve"> </w:t>
      </w:r>
      <w:r w:rsidRPr="00582498">
        <w:rPr>
          <w:rStyle w:val="FontStyle41"/>
          <w:sz w:val="24"/>
          <w:szCs w:val="24"/>
        </w:rPr>
        <w:t>относно осигуряването на успешна евакуация в проектантското решение.</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Изпълнени са изискванията за отдалеченост на евакуационните изходи в</w:t>
      </w:r>
      <w:r w:rsidRPr="00582498">
        <w:rPr>
          <w:rStyle w:val="FontStyle41"/>
          <w:sz w:val="24"/>
          <w:szCs w:val="24"/>
          <w:lang w:val="en-US"/>
        </w:rPr>
        <w:t xml:space="preserve"> </w:t>
      </w:r>
      <w:r w:rsidRPr="00582498">
        <w:rPr>
          <w:rStyle w:val="FontStyle41"/>
          <w:sz w:val="24"/>
          <w:szCs w:val="24"/>
        </w:rPr>
        <w:t>синхрон с изискванията на чл. 44 от Наредба №Гз-1971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Широчината на евакуационните врати съответства на изискванията на</w:t>
      </w:r>
      <w:r w:rsidRPr="00582498">
        <w:rPr>
          <w:rStyle w:val="FontStyle41"/>
          <w:sz w:val="24"/>
          <w:szCs w:val="24"/>
          <w:lang w:val="en-US"/>
        </w:rPr>
        <w:t xml:space="preserve"> </w:t>
      </w:r>
      <w:r w:rsidRPr="00582498">
        <w:rPr>
          <w:rStyle w:val="FontStyle41"/>
          <w:sz w:val="24"/>
          <w:szCs w:val="24"/>
        </w:rPr>
        <w:t>чл.41 от Наредба №Із-1971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Височината на евакуационните врати съответства на изискванията на</w:t>
      </w:r>
      <w:r w:rsidRPr="00582498">
        <w:rPr>
          <w:rStyle w:val="FontStyle41"/>
          <w:sz w:val="24"/>
          <w:szCs w:val="24"/>
          <w:lang w:val="en-US"/>
        </w:rPr>
        <w:t xml:space="preserve"> </w:t>
      </w:r>
      <w:r w:rsidRPr="00582498">
        <w:rPr>
          <w:rStyle w:val="FontStyle41"/>
          <w:sz w:val="24"/>
          <w:szCs w:val="24"/>
        </w:rPr>
        <w:t>чл.54 ал.1 от Наредба №Гз-1971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По пътищата за евакуация не се предвиждат отоплителни тела</w:t>
      </w:r>
      <w:r w:rsidRPr="00582498">
        <w:rPr>
          <w:rStyle w:val="FontStyle41"/>
          <w:sz w:val="24"/>
          <w:szCs w:val="24"/>
          <w:lang w:val="en-US"/>
        </w:rPr>
        <w:t xml:space="preserve"> </w:t>
      </w:r>
      <w:r w:rsidRPr="00582498">
        <w:rPr>
          <w:rStyle w:val="FontStyle41"/>
          <w:sz w:val="24"/>
          <w:szCs w:val="24"/>
        </w:rPr>
        <w:t>(радиатори), с което е решено изискването на чл.144 от Наредба №Із-1971 за</w:t>
      </w:r>
      <w:r w:rsidRPr="00582498">
        <w:rPr>
          <w:rStyle w:val="FontStyle41"/>
          <w:sz w:val="24"/>
          <w:szCs w:val="24"/>
          <w:lang w:val="en-US"/>
        </w:rPr>
        <w:t xml:space="preserve"> </w:t>
      </w:r>
      <w:r w:rsidRPr="00582498">
        <w:rPr>
          <w:rStyle w:val="FontStyle41"/>
          <w:sz w:val="24"/>
          <w:szCs w:val="24"/>
        </w:rPr>
        <w:t>СТПНОБП.</w:t>
      </w:r>
    </w:p>
    <w:p w:rsidR="00585FA8" w:rsidRPr="00582498" w:rsidRDefault="00585FA8" w:rsidP="00585FA8">
      <w:pPr>
        <w:pStyle w:val="Style11"/>
        <w:widowControl/>
        <w:spacing w:line="295" w:lineRule="exact"/>
        <w:ind w:firstLine="684"/>
        <w:rPr>
          <w:rStyle w:val="FontStyle41"/>
          <w:sz w:val="24"/>
          <w:szCs w:val="24"/>
          <w:lang w:val="en-US"/>
        </w:rPr>
      </w:pPr>
    </w:p>
    <w:p w:rsidR="00585FA8" w:rsidRPr="00582498" w:rsidRDefault="00585FA8" w:rsidP="00585FA8">
      <w:pPr>
        <w:pStyle w:val="Style11"/>
        <w:widowControl/>
        <w:spacing w:line="295" w:lineRule="exact"/>
        <w:ind w:firstLine="684"/>
        <w:rPr>
          <w:rStyle w:val="FontStyle41"/>
          <w:sz w:val="24"/>
          <w:szCs w:val="24"/>
        </w:rPr>
      </w:pPr>
      <w:r w:rsidRPr="00582498">
        <w:rPr>
          <w:rStyle w:val="FontStyle41"/>
          <w:sz w:val="24"/>
          <w:szCs w:val="24"/>
        </w:rPr>
        <w:t>Предвидената промяна и допълнително изграждане на външни асансьорни</w:t>
      </w:r>
      <w:r w:rsidRPr="00582498">
        <w:rPr>
          <w:rStyle w:val="FontStyle41"/>
          <w:sz w:val="24"/>
          <w:szCs w:val="24"/>
          <w:lang w:val="en-US"/>
        </w:rPr>
        <w:t xml:space="preserve"> </w:t>
      </w:r>
      <w:r w:rsidRPr="00582498">
        <w:rPr>
          <w:rStyle w:val="FontStyle41"/>
          <w:sz w:val="24"/>
          <w:szCs w:val="24"/>
        </w:rPr>
        <w:t>уредби съответства на оценката за безопасност на евакуация на съществуващата</w:t>
      </w:r>
      <w:r w:rsidRPr="00582498">
        <w:rPr>
          <w:rStyle w:val="FontStyle41"/>
          <w:sz w:val="24"/>
          <w:szCs w:val="24"/>
          <w:lang w:val="en-US"/>
        </w:rPr>
        <w:t xml:space="preserve"> </w:t>
      </w:r>
      <w:r w:rsidRPr="00582498">
        <w:rPr>
          <w:rStyle w:val="FontStyle41"/>
          <w:sz w:val="24"/>
          <w:szCs w:val="24"/>
        </w:rPr>
        <w:t>сграда.</w:t>
      </w:r>
    </w:p>
    <w:p w:rsidR="00585FA8" w:rsidRPr="00582498" w:rsidRDefault="00585FA8" w:rsidP="00585FA8">
      <w:pPr>
        <w:pStyle w:val="Style1"/>
        <w:widowControl/>
        <w:spacing w:line="240" w:lineRule="exact"/>
        <w:ind w:left="684"/>
        <w:jc w:val="left"/>
      </w:pPr>
    </w:p>
    <w:p w:rsidR="00585FA8" w:rsidRPr="00582498" w:rsidRDefault="00585FA8" w:rsidP="00585FA8">
      <w:pPr>
        <w:pStyle w:val="Style1"/>
        <w:widowControl/>
        <w:spacing w:before="70" w:line="302" w:lineRule="exact"/>
        <w:ind w:left="684"/>
        <w:jc w:val="left"/>
        <w:rPr>
          <w:rStyle w:val="FontStyle43"/>
          <w:sz w:val="24"/>
          <w:szCs w:val="24"/>
        </w:rPr>
      </w:pPr>
      <w:r w:rsidRPr="00582498">
        <w:rPr>
          <w:rStyle w:val="FontStyle43"/>
          <w:sz w:val="24"/>
          <w:szCs w:val="24"/>
        </w:rPr>
        <w:t>Забележка:</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sz w:val="24"/>
          <w:szCs w:val="24"/>
        </w:rPr>
        <w:t>Съгласно чл.36 от Наредба №Із-1971 за СТПНОБП, максималният брой на</w:t>
      </w:r>
      <w:r w:rsidRPr="00582498">
        <w:rPr>
          <w:rStyle w:val="FontStyle41"/>
          <w:sz w:val="24"/>
          <w:szCs w:val="24"/>
          <w:lang w:val="en-US"/>
        </w:rPr>
        <w:t xml:space="preserve"> </w:t>
      </w:r>
      <w:r w:rsidRPr="00582498">
        <w:rPr>
          <w:rStyle w:val="FontStyle41"/>
          <w:sz w:val="24"/>
          <w:szCs w:val="24"/>
        </w:rPr>
        <w:t>хората в строежа се определя в инвестиционния проект. Ако този брой се</w:t>
      </w:r>
      <w:r w:rsidRPr="00582498">
        <w:rPr>
          <w:rStyle w:val="FontStyle41"/>
          <w:sz w:val="24"/>
          <w:szCs w:val="24"/>
          <w:lang w:val="en-US"/>
        </w:rPr>
        <w:t xml:space="preserve"> </w:t>
      </w:r>
      <w:r w:rsidRPr="00582498">
        <w:rPr>
          <w:rStyle w:val="FontStyle41"/>
          <w:sz w:val="24"/>
          <w:szCs w:val="24"/>
        </w:rPr>
        <w:t>надвишава, следва да бъде извършена нова оценка на безопасността на</w:t>
      </w:r>
      <w:r w:rsidRPr="00582498">
        <w:rPr>
          <w:rStyle w:val="FontStyle41"/>
          <w:sz w:val="24"/>
          <w:szCs w:val="24"/>
          <w:lang w:val="en-US"/>
        </w:rPr>
        <w:t xml:space="preserve"> </w:t>
      </w:r>
      <w:r w:rsidRPr="00582498">
        <w:rPr>
          <w:rStyle w:val="FontStyle41"/>
          <w:sz w:val="24"/>
          <w:szCs w:val="24"/>
        </w:rPr>
        <w:t>евакуацията от сградата.</w:t>
      </w:r>
    </w:p>
    <w:p w:rsidR="00585FA8" w:rsidRPr="00582498" w:rsidRDefault="00585FA8" w:rsidP="00585FA8">
      <w:pPr>
        <w:pStyle w:val="Style1"/>
        <w:widowControl/>
        <w:spacing w:line="240" w:lineRule="exact"/>
        <w:ind w:left="684"/>
        <w:jc w:val="left"/>
      </w:pPr>
    </w:p>
    <w:p w:rsidR="00585FA8" w:rsidRPr="00582498" w:rsidRDefault="00585FA8" w:rsidP="00585FA8">
      <w:pPr>
        <w:pStyle w:val="Style1"/>
        <w:widowControl/>
        <w:spacing w:before="77" w:line="295" w:lineRule="exact"/>
        <w:ind w:left="684"/>
        <w:jc w:val="left"/>
        <w:rPr>
          <w:rStyle w:val="FontStyle43"/>
          <w:sz w:val="24"/>
          <w:szCs w:val="24"/>
        </w:rPr>
      </w:pPr>
      <w:r w:rsidRPr="00582498">
        <w:rPr>
          <w:rStyle w:val="FontStyle43"/>
          <w:sz w:val="24"/>
          <w:szCs w:val="24"/>
        </w:rPr>
        <w:t>Забележка:</w:t>
      </w:r>
    </w:p>
    <w:p w:rsidR="00585FA8" w:rsidRPr="00582498" w:rsidRDefault="00585FA8" w:rsidP="00AD4150">
      <w:pPr>
        <w:pStyle w:val="Style11"/>
        <w:widowControl/>
        <w:spacing w:line="295" w:lineRule="exact"/>
        <w:ind w:firstLine="709"/>
        <w:rPr>
          <w:rStyle w:val="FontStyle41"/>
          <w:sz w:val="24"/>
          <w:szCs w:val="24"/>
        </w:rPr>
      </w:pPr>
      <w:r w:rsidRPr="00582498">
        <w:rPr>
          <w:rStyle w:val="FontStyle41"/>
          <w:sz w:val="24"/>
          <w:szCs w:val="24"/>
        </w:rPr>
        <w:t>Продуктите, предвидени в проекта, влагани при изграждането на обекта,</w:t>
      </w:r>
      <w:r w:rsidRPr="00582498">
        <w:rPr>
          <w:rStyle w:val="FontStyle41"/>
          <w:sz w:val="24"/>
          <w:szCs w:val="24"/>
          <w:lang w:val="en-US"/>
        </w:rPr>
        <w:t xml:space="preserve"> </w:t>
      </w:r>
      <w:r w:rsidRPr="00582498">
        <w:rPr>
          <w:rStyle w:val="FontStyle41"/>
          <w:sz w:val="24"/>
          <w:szCs w:val="24"/>
        </w:rPr>
        <w:t>трябва да са с оценено съответствие със съществените изисквания към тях, при</w:t>
      </w:r>
      <w:r w:rsidRPr="00582498">
        <w:rPr>
          <w:rStyle w:val="FontStyle41"/>
          <w:sz w:val="24"/>
          <w:szCs w:val="24"/>
          <w:lang w:val="en-US"/>
        </w:rPr>
        <w:t xml:space="preserve"> </w:t>
      </w:r>
      <w:r w:rsidRPr="00582498">
        <w:rPr>
          <w:rStyle w:val="FontStyle41"/>
          <w:sz w:val="24"/>
          <w:szCs w:val="24"/>
        </w:rPr>
        <w:t>условията по реда и процедурите, определени с наредбите по чл.7 от Закона за</w:t>
      </w:r>
      <w:r w:rsidRPr="00582498">
        <w:rPr>
          <w:rStyle w:val="FontStyle41"/>
          <w:sz w:val="24"/>
          <w:szCs w:val="24"/>
          <w:lang w:val="en-US"/>
        </w:rPr>
        <w:t xml:space="preserve"> </w:t>
      </w:r>
      <w:r w:rsidRPr="00582498">
        <w:rPr>
          <w:rStyle w:val="FontStyle41"/>
          <w:sz w:val="24"/>
          <w:szCs w:val="24"/>
        </w:rPr>
        <w:t>техническите изисквания към продуктите.</w:t>
      </w:r>
    </w:p>
    <w:p w:rsidR="00585FA8" w:rsidRPr="00582498" w:rsidRDefault="00585FA8" w:rsidP="00585FA8">
      <w:pPr>
        <w:pStyle w:val="Style27"/>
        <w:widowControl/>
        <w:spacing w:line="240" w:lineRule="exact"/>
        <w:ind w:left="1951"/>
        <w:jc w:val="left"/>
      </w:pPr>
    </w:p>
    <w:p w:rsidR="00585FA8" w:rsidRPr="00582498" w:rsidRDefault="00585FA8" w:rsidP="00585FA8">
      <w:pPr>
        <w:pStyle w:val="Style27"/>
        <w:widowControl/>
        <w:spacing w:before="134" w:line="240" w:lineRule="auto"/>
        <w:ind w:left="1951"/>
        <w:jc w:val="left"/>
        <w:rPr>
          <w:rStyle w:val="FontStyle39"/>
          <w:sz w:val="24"/>
          <w:szCs w:val="24"/>
          <w:u w:val="single"/>
        </w:rPr>
      </w:pPr>
      <w:r w:rsidRPr="00582498">
        <w:rPr>
          <w:rStyle w:val="FontStyle39"/>
          <w:sz w:val="24"/>
          <w:szCs w:val="24"/>
          <w:u w:val="single"/>
        </w:rPr>
        <w:t>II. Активни мерки за пожарна безопасност:</w:t>
      </w:r>
    </w:p>
    <w:p w:rsidR="00585FA8" w:rsidRPr="00582498" w:rsidRDefault="00585FA8" w:rsidP="00585FA8">
      <w:pPr>
        <w:pStyle w:val="Style1"/>
        <w:widowControl/>
        <w:spacing w:line="240" w:lineRule="exact"/>
        <w:ind w:left="2686"/>
        <w:jc w:val="left"/>
      </w:pPr>
    </w:p>
    <w:p w:rsidR="00585FA8" w:rsidRPr="00582498" w:rsidRDefault="00585FA8" w:rsidP="00585FA8">
      <w:pPr>
        <w:pStyle w:val="Style1"/>
        <w:widowControl/>
        <w:spacing w:before="70"/>
        <w:ind w:left="2686"/>
        <w:jc w:val="left"/>
        <w:rPr>
          <w:rStyle w:val="FontStyle43"/>
          <w:sz w:val="24"/>
          <w:szCs w:val="24"/>
        </w:rPr>
      </w:pPr>
      <w:r w:rsidRPr="00582498">
        <w:rPr>
          <w:rStyle w:val="FontStyle43"/>
          <w:sz w:val="24"/>
          <w:szCs w:val="24"/>
        </w:rPr>
        <w:t>ІІ.1. Водоснабдяване за пожарогасене</w:t>
      </w:r>
    </w:p>
    <w:p w:rsidR="00585FA8" w:rsidRPr="00582498" w:rsidRDefault="00585FA8" w:rsidP="00585FA8">
      <w:pPr>
        <w:pStyle w:val="Style8"/>
        <w:widowControl/>
        <w:spacing w:line="240" w:lineRule="exact"/>
        <w:ind w:left="684"/>
      </w:pPr>
    </w:p>
    <w:p w:rsidR="00585FA8" w:rsidRPr="00582498" w:rsidRDefault="00585FA8" w:rsidP="00585FA8">
      <w:pPr>
        <w:pStyle w:val="Style8"/>
        <w:widowControl/>
        <w:spacing w:before="48" w:line="302" w:lineRule="exact"/>
        <w:ind w:left="684"/>
        <w:rPr>
          <w:rStyle w:val="FontStyle41"/>
          <w:sz w:val="24"/>
          <w:szCs w:val="24"/>
        </w:rPr>
      </w:pPr>
      <w:r w:rsidRPr="00582498">
        <w:rPr>
          <w:rStyle w:val="FontStyle41"/>
          <w:sz w:val="24"/>
          <w:szCs w:val="24"/>
        </w:rPr>
        <w:lastRenderedPageBreak/>
        <w:t>ІІ.1.1.Външно водоснабдяване за пожарогасене.</w:t>
      </w:r>
    </w:p>
    <w:p w:rsidR="00585FA8" w:rsidRPr="00582498" w:rsidRDefault="00585FA8" w:rsidP="00585FA8">
      <w:pPr>
        <w:pStyle w:val="Style8"/>
        <w:widowControl/>
        <w:spacing w:before="48" w:line="302" w:lineRule="exact"/>
        <w:ind w:left="684"/>
        <w:rPr>
          <w:rStyle w:val="FontStyle41"/>
          <w:sz w:val="24"/>
          <w:szCs w:val="24"/>
        </w:rPr>
      </w:pPr>
      <w:r w:rsidRPr="00582498">
        <w:rPr>
          <w:rStyle w:val="FontStyle41"/>
          <w:sz w:val="24"/>
          <w:szCs w:val="24"/>
        </w:rPr>
        <w:t>Не е предмет на настоящия проект.</w:t>
      </w:r>
    </w:p>
    <w:p w:rsidR="00585FA8" w:rsidRPr="00582498" w:rsidRDefault="00585FA8" w:rsidP="00AD4150">
      <w:pPr>
        <w:pStyle w:val="Style11"/>
        <w:widowControl/>
        <w:spacing w:line="302" w:lineRule="exact"/>
        <w:ind w:firstLine="709"/>
        <w:jc w:val="both"/>
        <w:rPr>
          <w:rStyle w:val="FontStyle41"/>
          <w:sz w:val="24"/>
          <w:szCs w:val="24"/>
        </w:rPr>
      </w:pPr>
      <w:r w:rsidRPr="00582498">
        <w:rPr>
          <w:rStyle w:val="FontStyle41"/>
          <w:sz w:val="24"/>
          <w:szCs w:val="24"/>
        </w:rPr>
        <w:t>Следва да се има предвид разположение на ПХ 70/80 мм., свързан на уличен водопровод. Разстоянието му от сградата следва да бъде на не по – малко от 80.00 м. от сградата, за да са изпълнени изискванията на Глава единадесета, Раздел I от Наредба №Із-1971 за СТПНОБП.</w:t>
      </w:r>
    </w:p>
    <w:p w:rsidR="00585FA8" w:rsidRPr="00582498" w:rsidRDefault="00585FA8" w:rsidP="00585FA8">
      <w:pPr>
        <w:pStyle w:val="Style11"/>
        <w:widowControl/>
        <w:spacing w:before="7" w:line="302" w:lineRule="exact"/>
        <w:ind w:firstLine="670"/>
        <w:rPr>
          <w:rStyle w:val="FontStyle41"/>
          <w:sz w:val="24"/>
          <w:szCs w:val="24"/>
        </w:rPr>
      </w:pPr>
      <w:r w:rsidRPr="00582498">
        <w:rPr>
          <w:rStyle w:val="FontStyle41"/>
          <w:sz w:val="24"/>
          <w:szCs w:val="24"/>
        </w:rPr>
        <w:t>Съгласно изискванията на чл.179 от Наредба №Із-1971 за СТПНОБП се изисква разход на вода за един пожар за външно пожарогасене.</w:t>
      </w:r>
    </w:p>
    <w:p w:rsidR="00585FA8" w:rsidRPr="00582498" w:rsidRDefault="00585FA8" w:rsidP="00585FA8">
      <w:pPr>
        <w:pStyle w:val="Style11"/>
        <w:widowControl/>
        <w:spacing w:line="240" w:lineRule="exact"/>
        <w:ind w:left="684" w:firstLine="0"/>
      </w:pPr>
    </w:p>
    <w:p w:rsidR="00585FA8" w:rsidRPr="00582498" w:rsidRDefault="00585FA8" w:rsidP="00585FA8">
      <w:pPr>
        <w:pStyle w:val="Style11"/>
        <w:widowControl/>
        <w:spacing w:before="62" w:line="295" w:lineRule="exact"/>
        <w:ind w:left="684" w:firstLine="0"/>
        <w:rPr>
          <w:rStyle w:val="FontStyle41"/>
          <w:sz w:val="24"/>
          <w:szCs w:val="24"/>
        </w:rPr>
      </w:pPr>
      <w:r w:rsidRPr="00582498">
        <w:rPr>
          <w:rStyle w:val="FontStyle41"/>
          <w:sz w:val="24"/>
          <w:szCs w:val="24"/>
        </w:rPr>
        <w:t>II. 1.2. Вътрешно водоснабдяване за пожарогасене</w:t>
      </w:r>
    </w:p>
    <w:p w:rsidR="00585FA8" w:rsidRPr="00582498" w:rsidRDefault="00585FA8" w:rsidP="00585FA8">
      <w:pPr>
        <w:pStyle w:val="Style11"/>
        <w:widowControl/>
        <w:spacing w:line="295" w:lineRule="exact"/>
        <w:ind w:firstLine="670"/>
        <w:rPr>
          <w:rStyle w:val="FontStyle41"/>
          <w:sz w:val="24"/>
          <w:szCs w:val="24"/>
        </w:rPr>
      </w:pPr>
      <w:r w:rsidRPr="00582498">
        <w:rPr>
          <w:rStyle w:val="FontStyle41"/>
          <w:sz w:val="24"/>
          <w:szCs w:val="24"/>
        </w:rPr>
        <w:t>Не се предвижда промяна на съществуващата вътрешна противопожарна</w:t>
      </w:r>
      <w:r w:rsidRPr="00582498">
        <w:rPr>
          <w:rStyle w:val="FontStyle41"/>
          <w:sz w:val="24"/>
          <w:szCs w:val="24"/>
        </w:rPr>
        <w:br/>
        <w:t>водопроводна инсталация.</w:t>
      </w:r>
    </w:p>
    <w:p w:rsidR="00585FA8" w:rsidRPr="00582498" w:rsidRDefault="00585FA8" w:rsidP="00585FA8">
      <w:pPr>
        <w:pStyle w:val="Style1"/>
        <w:widowControl/>
        <w:spacing w:line="240" w:lineRule="exact"/>
        <w:ind w:left="2484"/>
        <w:jc w:val="left"/>
      </w:pPr>
    </w:p>
    <w:p w:rsidR="00585FA8" w:rsidRPr="00582498" w:rsidRDefault="00585FA8" w:rsidP="00585FA8">
      <w:pPr>
        <w:pStyle w:val="Style1"/>
        <w:widowControl/>
        <w:spacing w:before="62"/>
        <w:ind w:left="2484"/>
        <w:jc w:val="left"/>
        <w:rPr>
          <w:rStyle w:val="FontStyle43"/>
          <w:sz w:val="24"/>
          <w:szCs w:val="24"/>
        </w:rPr>
      </w:pPr>
      <w:r w:rsidRPr="00582498">
        <w:rPr>
          <w:rStyle w:val="FontStyle43"/>
          <w:sz w:val="24"/>
          <w:szCs w:val="24"/>
        </w:rPr>
        <w:t>ІІ</w:t>
      </w:r>
      <w:r w:rsidRPr="00582498">
        <w:rPr>
          <w:rStyle w:val="FontStyle41"/>
          <w:sz w:val="24"/>
          <w:szCs w:val="24"/>
        </w:rPr>
        <w:t>.</w:t>
      </w:r>
      <w:r w:rsidRPr="00582498">
        <w:rPr>
          <w:rStyle w:val="FontStyle41"/>
          <w:b/>
          <w:sz w:val="24"/>
          <w:szCs w:val="24"/>
        </w:rPr>
        <w:t>2</w:t>
      </w:r>
      <w:r w:rsidRPr="00582498">
        <w:rPr>
          <w:rStyle w:val="FontStyle41"/>
          <w:sz w:val="24"/>
          <w:szCs w:val="24"/>
        </w:rPr>
        <w:t xml:space="preserve">. </w:t>
      </w:r>
      <w:r w:rsidRPr="00582498">
        <w:rPr>
          <w:rStyle w:val="FontStyle43"/>
          <w:sz w:val="24"/>
          <w:szCs w:val="24"/>
        </w:rPr>
        <w:t>Спринклерна гасителна инсталация</w:t>
      </w:r>
    </w:p>
    <w:p w:rsidR="00585FA8" w:rsidRPr="00582498" w:rsidRDefault="00585FA8" w:rsidP="00585FA8">
      <w:pPr>
        <w:pStyle w:val="Style11"/>
        <w:widowControl/>
        <w:spacing w:line="240" w:lineRule="exact"/>
        <w:ind w:firstLine="670"/>
      </w:pPr>
    </w:p>
    <w:p w:rsidR="00585FA8" w:rsidRPr="00582498" w:rsidRDefault="00585FA8" w:rsidP="00E23AAE">
      <w:pPr>
        <w:pStyle w:val="Style11"/>
        <w:widowControl/>
        <w:spacing w:before="41" w:line="302" w:lineRule="exact"/>
        <w:ind w:firstLine="670"/>
        <w:jc w:val="both"/>
        <w:rPr>
          <w:rStyle w:val="FontStyle41"/>
          <w:sz w:val="24"/>
          <w:szCs w:val="24"/>
        </w:rPr>
      </w:pPr>
      <w:r w:rsidRPr="00582498">
        <w:rPr>
          <w:rStyle w:val="FontStyle41"/>
          <w:sz w:val="24"/>
          <w:szCs w:val="24"/>
        </w:rPr>
        <w:t>За строежа, предмет на настоящия проект, не се изисква спринклерна инсталация, съгласно изискването на Приложение №1 към чл.З ал.1 от Наредба №1з-1971 за СТПНОБП.</w:t>
      </w:r>
    </w:p>
    <w:p w:rsidR="00585FA8" w:rsidRPr="00582498" w:rsidRDefault="00585FA8" w:rsidP="00585FA8">
      <w:pPr>
        <w:pStyle w:val="Style26"/>
        <w:widowControl/>
        <w:spacing w:line="240" w:lineRule="exact"/>
        <w:ind w:left="2369" w:hanging="972"/>
      </w:pPr>
    </w:p>
    <w:p w:rsidR="00585FA8" w:rsidRPr="00582498" w:rsidRDefault="00585FA8" w:rsidP="00585FA8">
      <w:pPr>
        <w:pStyle w:val="Style26"/>
        <w:widowControl/>
        <w:spacing w:before="55" w:line="302" w:lineRule="exact"/>
        <w:ind w:left="2369" w:hanging="972"/>
        <w:rPr>
          <w:rStyle w:val="FontStyle43"/>
          <w:sz w:val="24"/>
          <w:szCs w:val="24"/>
        </w:rPr>
      </w:pPr>
      <w:r w:rsidRPr="00582498">
        <w:rPr>
          <w:rStyle w:val="FontStyle43"/>
          <w:sz w:val="24"/>
          <w:szCs w:val="24"/>
        </w:rPr>
        <w:t>ІІ.З. Електрическа инсталация. Евакуационно и аварийно осветление. Система за уведомяване</w:t>
      </w:r>
    </w:p>
    <w:p w:rsidR="00585FA8" w:rsidRPr="00582498" w:rsidRDefault="00585FA8" w:rsidP="00585FA8">
      <w:pPr>
        <w:pStyle w:val="Style7"/>
        <w:widowControl/>
        <w:spacing w:line="240" w:lineRule="exact"/>
      </w:pPr>
    </w:p>
    <w:p w:rsidR="00585FA8" w:rsidRPr="00582498" w:rsidRDefault="00585FA8" w:rsidP="00585FA8">
      <w:pPr>
        <w:pStyle w:val="Style11"/>
        <w:widowControl/>
        <w:spacing w:before="41" w:line="302" w:lineRule="exact"/>
        <w:ind w:firstLine="670"/>
        <w:rPr>
          <w:rStyle w:val="FontStyle41"/>
          <w:sz w:val="24"/>
          <w:szCs w:val="24"/>
        </w:rPr>
      </w:pPr>
      <w:r w:rsidRPr="00582498">
        <w:rPr>
          <w:rStyle w:val="FontStyle41"/>
          <w:sz w:val="24"/>
          <w:szCs w:val="24"/>
        </w:rPr>
        <w:t>Предвижда се проектиране на допълнителни табла двигатели и осветление /ТД01, ТД02, ТДОЗ, ТД04/, от които ще се захранят с ел. енергия осветителната инсталация в асансьорните шахти, новопредвидените контакти и Табло асансьори Tac1, Тас2, ТасЗ, Тас4, които са комплексна доставка, на фирмата производител на асансьори. Таблата за асансьори се намират на кота +17,70 на сградата в двор 4, двор 3, двор 1, двор 8.</w:t>
      </w:r>
    </w:p>
    <w:p w:rsidR="00585FA8" w:rsidRPr="00582498" w:rsidRDefault="00585FA8" w:rsidP="00585FA8">
      <w:pPr>
        <w:pStyle w:val="Style11"/>
        <w:widowControl/>
        <w:spacing w:before="41" w:line="302" w:lineRule="exact"/>
        <w:ind w:firstLine="670"/>
        <w:rPr>
          <w:rStyle w:val="FontStyle41"/>
          <w:sz w:val="24"/>
          <w:szCs w:val="24"/>
        </w:rPr>
      </w:pPr>
    </w:p>
    <w:p w:rsidR="00585FA8" w:rsidRPr="00582498" w:rsidRDefault="00585FA8" w:rsidP="00585FA8">
      <w:pPr>
        <w:pStyle w:val="Style11"/>
        <w:widowControl/>
        <w:spacing w:before="55" w:line="302" w:lineRule="exact"/>
        <w:ind w:firstLine="670"/>
        <w:rPr>
          <w:rStyle w:val="FontStyle41"/>
          <w:sz w:val="24"/>
          <w:szCs w:val="24"/>
        </w:rPr>
      </w:pPr>
      <w:r w:rsidRPr="00582498">
        <w:rPr>
          <w:rStyle w:val="FontStyle41"/>
          <w:sz w:val="24"/>
          <w:szCs w:val="24"/>
        </w:rPr>
        <w:t>От табла НН намиращи се на 1 -ви сутерен се спускат 3 СВТ 5x6 и 1 СВТ 5x10 радиално до 2-ри сутерен. От 2-ри сутерен по кабелни скари и радиално в PVC тръби на посочените места се спускат кабелите до кота +17,70. На кота +17,70 се оформя табло ТД01, ТД02, ТДОЗ, ТД04.</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302" w:lineRule="exact"/>
        <w:ind w:firstLine="670"/>
        <w:rPr>
          <w:rStyle w:val="FontStyle41"/>
          <w:sz w:val="24"/>
          <w:szCs w:val="24"/>
        </w:rPr>
      </w:pPr>
      <w:r w:rsidRPr="00582498">
        <w:rPr>
          <w:rStyle w:val="FontStyle41"/>
          <w:sz w:val="24"/>
          <w:szCs w:val="24"/>
        </w:rPr>
        <w:t>Табло ТД01 захранва ел табло Tac1 в двор 8, осветление асансьорна шахта и контакти. Предвиден е прекъсвач ВЛД за видимо прекъсване на ел. захранването на табло Tac1.</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Табло ТД02 захранва ел. табло Тас2 в двор 4, осветление асансьорна шахта и контакти. Предвиден е прекъсвач ВЛД за видимо прекъсване на ел. захранването на табло Тас2.</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Табло ТДОЗ захранва ел табло ТасЗ в двор 3, осветление асансьорна шахта и контакти. Предвиден е прекъсвач ВЛД за видимо прекъсване на ел. захранването на табло ТасЗ.</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Табло ТД04 захранва ел табло Тас4 в двор 1, осветление асансьорна шахта и контакти. Предвиден е прекъсвач ВЛД за видимо прекъсване на ел. захранването на табло Тас4.</w:t>
      </w:r>
    </w:p>
    <w:p w:rsidR="00585FA8" w:rsidRPr="00582498" w:rsidRDefault="00585FA8" w:rsidP="00585FA8">
      <w:pPr>
        <w:pStyle w:val="Style11"/>
        <w:widowControl/>
        <w:spacing w:line="240" w:lineRule="exact"/>
        <w:ind w:firstLine="662"/>
      </w:pPr>
    </w:p>
    <w:p w:rsidR="00585FA8" w:rsidRPr="00582498" w:rsidRDefault="00585FA8" w:rsidP="00585FA8">
      <w:pPr>
        <w:pStyle w:val="Style11"/>
        <w:widowControl/>
        <w:spacing w:before="55" w:line="302" w:lineRule="exact"/>
        <w:ind w:firstLine="662"/>
        <w:rPr>
          <w:rStyle w:val="FontStyle41"/>
          <w:sz w:val="24"/>
          <w:szCs w:val="24"/>
        </w:rPr>
      </w:pPr>
      <w:r w:rsidRPr="00582498">
        <w:rPr>
          <w:rStyle w:val="FontStyle41"/>
          <w:sz w:val="24"/>
          <w:szCs w:val="24"/>
        </w:rPr>
        <w:t>Захранването на двигателите на асансьорите се осъществява от табло Tac1, Тас2, ТасЗ и Тас4. Те ще бъдат комплексна доставка на фирмата, производител на асансьора.</w:t>
      </w:r>
    </w:p>
    <w:p w:rsidR="00585FA8" w:rsidRPr="00582498" w:rsidRDefault="00585FA8" w:rsidP="00585FA8">
      <w:pPr>
        <w:pStyle w:val="Style11"/>
        <w:widowControl/>
        <w:spacing w:line="240" w:lineRule="exact"/>
        <w:ind w:firstLine="662"/>
      </w:pPr>
    </w:p>
    <w:p w:rsidR="00585FA8" w:rsidRPr="00582498" w:rsidRDefault="00585FA8" w:rsidP="00585FA8">
      <w:pPr>
        <w:pStyle w:val="Style11"/>
        <w:widowControl/>
        <w:spacing w:before="70" w:line="295" w:lineRule="exact"/>
        <w:ind w:firstLine="662"/>
        <w:rPr>
          <w:rStyle w:val="FontStyle41"/>
          <w:sz w:val="24"/>
          <w:szCs w:val="24"/>
        </w:rPr>
      </w:pPr>
      <w:r w:rsidRPr="00582498">
        <w:rPr>
          <w:rStyle w:val="FontStyle41"/>
          <w:sz w:val="24"/>
          <w:szCs w:val="24"/>
        </w:rPr>
        <w:lastRenderedPageBreak/>
        <w:t>Предвидени са силови контакти с напрежение 220V, които са свързани към отделен токов кръг на ТД01, ТД02, ТДОЗ и ТД04. Ел захранването на контактите ще се изпълнят с кабели СВТ 3x4 мм</w:t>
      </w:r>
      <w:r w:rsidRPr="00582498">
        <w:rPr>
          <w:rStyle w:val="FontStyle41"/>
          <w:sz w:val="24"/>
          <w:szCs w:val="24"/>
          <w:vertAlign w:val="superscript"/>
        </w:rPr>
        <w:t>2</w:t>
      </w:r>
      <w:r w:rsidRPr="00582498">
        <w:rPr>
          <w:rStyle w:val="FontStyle41"/>
          <w:sz w:val="24"/>
          <w:szCs w:val="24"/>
        </w:rPr>
        <w:t xml:space="preserve"> до разклонителна кутия и СВТ 3x2,5 мм</w:t>
      </w:r>
      <w:r w:rsidRPr="00582498">
        <w:rPr>
          <w:rStyle w:val="FontStyle41"/>
          <w:sz w:val="24"/>
          <w:szCs w:val="24"/>
          <w:vertAlign w:val="superscript"/>
        </w:rPr>
        <w:t>2</w:t>
      </w:r>
      <w:r w:rsidRPr="00582498">
        <w:rPr>
          <w:rStyle w:val="FontStyle41"/>
          <w:sz w:val="24"/>
          <w:szCs w:val="24"/>
        </w:rPr>
        <w:t xml:space="preserve"> до консуматора, открито на скоби по стената.</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295" w:lineRule="exact"/>
        <w:ind w:firstLine="670"/>
        <w:rPr>
          <w:rStyle w:val="FontStyle41"/>
          <w:sz w:val="24"/>
          <w:szCs w:val="24"/>
        </w:rPr>
      </w:pPr>
      <w:r w:rsidRPr="00582498">
        <w:rPr>
          <w:rStyle w:val="FontStyle41"/>
          <w:sz w:val="24"/>
          <w:szCs w:val="24"/>
        </w:rPr>
        <w:t>Осветлението в асансьорната шахта се предвижда с прахо- и влагозащитени осветителни тела с предпазна метална решетка със степен на защита IP44. В асансьорната шахта се предвижда постоянно електрическо</w:t>
      </w:r>
      <w:r w:rsidRPr="00582498">
        <w:rPr>
          <w:rStyle w:val="FontStyle41"/>
        </w:rPr>
        <w:t xml:space="preserve"> </w:t>
      </w:r>
      <w:r w:rsidRPr="00582498">
        <w:rPr>
          <w:rStyle w:val="FontStyle41"/>
          <w:sz w:val="24"/>
          <w:szCs w:val="24"/>
        </w:rPr>
        <w:t>осветление, дори когато всички врати са затворени. Това осветление съдържа по</w:t>
      </w:r>
      <w:r w:rsidRPr="00582498">
        <w:rPr>
          <w:rStyle w:val="FontStyle41"/>
        </w:rPr>
        <w:t xml:space="preserve"> </w:t>
      </w:r>
      <w:r w:rsidRPr="00582498">
        <w:rPr>
          <w:rStyle w:val="FontStyle41"/>
          <w:sz w:val="24"/>
          <w:szCs w:val="24"/>
        </w:rPr>
        <w:t>една лампа най-много на 0,50 ш. от най-високата и най-ниската точка на</w:t>
      </w:r>
      <w:r w:rsidRPr="00582498">
        <w:rPr>
          <w:rStyle w:val="FontStyle41"/>
        </w:rPr>
        <w:t xml:space="preserve"> </w:t>
      </w:r>
      <w:r w:rsidRPr="00582498">
        <w:rPr>
          <w:rStyle w:val="FontStyle41"/>
          <w:sz w:val="24"/>
          <w:szCs w:val="24"/>
        </w:rPr>
        <w:t>шахтата, както и междинни лампи за осветление в шахтата в горния и долния</w:t>
      </w:r>
      <w:r w:rsidRPr="00582498">
        <w:rPr>
          <w:rStyle w:val="FontStyle41"/>
        </w:rPr>
        <w:t xml:space="preserve"> </w:t>
      </w:r>
      <w:r w:rsidRPr="00582498">
        <w:rPr>
          <w:rStyle w:val="FontStyle41"/>
          <w:sz w:val="24"/>
          <w:szCs w:val="24"/>
        </w:rPr>
        <w:t>край, както и на всеки етаж. В шахтата се предвиждат девиаторни ключове,</w:t>
      </w:r>
      <w:r w:rsidRPr="00582498">
        <w:rPr>
          <w:rStyle w:val="FontStyle41"/>
        </w:rPr>
        <w:t xml:space="preserve"> </w:t>
      </w:r>
      <w:r w:rsidRPr="00582498">
        <w:rPr>
          <w:rStyle w:val="FontStyle41"/>
          <w:sz w:val="24"/>
          <w:szCs w:val="24"/>
        </w:rPr>
        <w:t>позволяващи включването на осветлението.</w:t>
      </w:r>
    </w:p>
    <w:p w:rsidR="00585FA8" w:rsidRPr="00582498" w:rsidRDefault="00585FA8" w:rsidP="00585FA8">
      <w:pPr>
        <w:pStyle w:val="Style11"/>
        <w:widowControl/>
        <w:spacing w:line="240" w:lineRule="exact"/>
        <w:ind w:firstLine="662"/>
      </w:pPr>
    </w:p>
    <w:p w:rsidR="00585FA8" w:rsidRPr="00582498" w:rsidRDefault="00585FA8" w:rsidP="00585FA8">
      <w:pPr>
        <w:pStyle w:val="Style11"/>
        <w:widowControl/>
        <w:spacing w:before="41" w:line="302" w:lineRule="exact"/>
        <w:ind w:firstLine="662"/>
        <w:rPr>
          <w:rStyle w:val="FontStyle41"/>
        </w:rPr>
      </w:pPr>
      <w:r w:rsidRPr="00582498">
        <w:rPr>
          <w:rStyle w:val="FontStyle41"/>
          <w:sz w:val="24"/>
          <w:szCs w:val="24"/>
        </w:rPr>
        <w:t>На заземление подлежат таблата, металните конструкции и релсовият път,</w:t>
      </w:r>
      <w:r w:rsidRPr="00582498">
        <w:rPr>
          <w:rStyle w:val="FontStyle41"/>
        </w:rPr>
        <w:t xml:space="preserve"> </w:t>
      </w:r>
      <w:r w:rsidRPr="00582498">
        <w:rPr>
          <w:rStyle w:val="FontStyle41"/>
          <w:sz w:val="24"/>
          <w:szCs w:val="24"/>
        </w:rPr>
        <w:t>които се заземяват с поцинкована шина 40/4 и се свързват към съществуващата</w:t>
      </w:r>
      <w:r w:rsidRPr="00582498">
        <w:rPr>
          <w:rStyle w:val="FontStyle41"/>
        </w:rPr>
        <w:t xml:space="preserve"> </w:t>
      </w:r>
      <w:r w:rsidRPr="00582498">
        <w:rPr>
          <w:rStyle w:val="FontStyle41"/>
          <w:sz w:val="24"/>
          <w:szCs w:val="24"/>
        </w:rPr>
        <w:t>заземителна уредба.</w:t>
      </w:r>
    </w:p>
    <w:p w:rsidR="00585FA8" w:rsidRPr="00582498" w:rsidRDefault="00585FA8" w:rsidP="00585FA8">
      <w:pPr>
        <w:pStyle w:val="Style11"/>
        <w:widowControl/>
        <w:spacing w:line="302" w:lineRule="exact"/>
        <w:ind w:firstLine="670"/>
        <w:rPr>
          <w:rStyle w:val="FontStyle41"/>
        </w:rPr>
      </w:pP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rPr>
        <w:t>ІІ.</w:t>
      </w:r>
      <w:r w:rsidRPr="00582498">
        <w:rPr>
          <w:rStyle w:val="FontStyle41"/>
          <w:sz w:val="24"/>
          <w:szCs w:val="24"/>
        </w:rPr>
        <w:t>3.1. Обектът се отнася към първа група опасности съгласно чл.237 от</w:t>
      </w:r>
      <w:r w:rsidRPr="00582498">
        <w:rPr>
          <w:rStyle w:val="FontStyle41"/>
        </w:rPr>
        <w:t xml:space="preserve"> </w:t>
      </w:r>
      <w:r w:rsidRPr="00582498">
        <w:rPr>
          <w:rStyle w:val="FontStyle41"/>
          <w:sz w:val="24"/>
          <w:szCs w:val="24"/>
        </w:rPr>
        <w:t>Наредба №Із-1971 за СТПНОБП. Няма потребители от нулева категория. По</w:t>
      </w:r>
      <w:r w:rsidRPr="00582498">
        <w:rPr>
          <w:rStyle w:val="FontStyle41"/>
        </w:rPr>
        <w:t xml:space="preserve"> </w:t>
      </w:r>
      <w:r w:rsidRPr="00582498">
        <w:rPr>
          <w:rStyle w:val="FontStyle41"/>
          <w:sz w:val="24"/>
          <w:szCs w:val="24"/>
        </w:rPr>
        <w:t>отношение на електрозахранването обектът се отнася към трета категория по</w:t>
      </w:r>
      <w:r w:rsidRPr="00582498">
        <w:rPr>
          <w:rStyle w:val="FontStyle41"/>
        </w:rPr>
        <w:t xml:space="preserve"> </w:t>
      </w:r>
      <w:r w:rsidRPr="00582498">
        <w:rPr>
          <w:rStyle w:val="FontStyle41"/>
          <w:sz w:val="24"/>
          <w:szCs w:val="24"/>
        </w:rPr>
        <w:t>сигурност на електроснабдяването съгласно чл.39-42 на раздел III към гл. 1 от</w:t>
      </w:r>
      <w:r w:rsidRPr="00582498">
        <w:rPr>
          <w:rStyle w:val="FontStyle41"/>
        </w:rPr>
        <w:t xml:space="preserve"> </w:t>
      </w:r>
      <w:r w:rsidRPr="00582498">
        <w:rPr>
          <w:rStyle w:val="FontStyle41"/>
          <w:sz w:val="24"/>
          <w:szCs w:val="24"/>
        </w:rPr>
        <w:t>"Наредба №3 за устройство на електрическите уредби и електропроводните</w:t>
      </w:r>
      <w:r w:rsidRPr="00582498">
        <w:rPr>
          <w:rStyle w:val="FontStyle41"/>
        </w:rPr>
        <w:t xml:space="preserve"> </w:t>
      </w:r>
      <w:r w:rsidRPr="00582498">
        <w:rPr>
          <w:rStyle w:val="FontStyle41"/>
          <w:sz w:val="24"/>
          <w:szCs w:val="24"/>
        </w:rPr>
        <w:t>линии" (НУЕУЕЛ).</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rPr>
        <w:t>ІІ</w:t>
      </w:r>
      <w:r w:rsidRPr="00582498">
        <w:rPr>
          <w:rStyle w:val="FontStyle41"/>
          <w:sz w:val="24"/>
          <w:szCs w:val="24"/>
        </w:rPr>
        <w:t>.3.2. Новопредвидените електрически табла са с автоматични</w:t>
      </w:r>
      <w:r w:rsidRPr="00582498">
        <w:rPr>
          <w:rStyle w:val="FontStyle41"/>
        </w:rPr>
        <w:t xml:space="preserve"> </w:t>
      </w:r>
      <w:r w:rsidRPr="00582498">
        <w:rPr>
          <w:rStyle w:val="FontStyle41"/>
          <w:sz w:val="24"/>
          <w:szCs w:val="24"/>
        </w:rPr>
        <w:t>предпазители с дефектнотокова защита. При изпълнение на инсталацията ще се</w:t>
      </w:r>
      <w:r w:rsidRPr="00582498">
        <w:rPr>
          <w:rStyle w:val="FontStyle41"/>
        </w:rPr>
        <w:t xml:space="preserve"> </w:t>
      </w:r>
      <w:r w:rsidRPr="00582498">
        <w:rPr>
          <w:rStyle w:val="FontStyle41"/>
          <w:sz w:val="24"/>
          <w:szCs w:val="24"/>
        </w:rPr>
        <w:t>използва кабел тип СВТ.</w:t>
      </w:r>
    </w:p>
    <w:p w:rsidR="00585FA8" w:rsidRPr="00582498" w:rsidRDefault="00585FA8" w:rsidP="00585FA8">
      <w:pPr>
        <w:pStyle w:val="Style11"/>
        <w:widowControl/>
        <w:spacing w:line="302" w:lineRule="exact"/>
        <w:ind w:firstLine="677"/>
        <w:rPr>
          <w:rStyle w:val="FontStyle41"/>
          <w:sz w:val="24"/>
          <w:szCs w:val="24"/>
        </w:rPr>
      </w:pPr>
      <w:r w:rsidRPr="00582498">
        <w:rPr>
          <w:rStyle w:val="FontStyle41"/>
        </w:rPr>
        <w:t>ІІ</w:t>
      </w:r>
      <w:r w:rsidRPr="00582498">
        <w:rPr>
          <w:rStyle w:val="FontStyle41"/>
          <w:sz w:val="24"/>
          <w:szCs w:val="24"/>
        </w:rPr>
        <w:t>.</w:t>
      </w:r>
      <w:r w:rsidRPr="00582498">
        <w:rPr>
          <w:rStyle w:val="FontStyle41"/>
        </w:rPr>
        <w:t>3</w:t>
      </w:r>
      <w:r w:rsidRPr="00582498">
        <w:rPr>
          <w:rStyle w:val="FontStyle41"/>
          <w:sz w:val="24"/>
          <w:szCs w:val="24"/>
        </w:rPr>
        <w:t>.</w:t>
      </w:r>
      <w:r w:rsidRPr="00582498">
        <w:rPr>
          <w:rStyle w:val="FontStyle41"/>
        </w:rPr>
        <w:t>3</w:t>
      </w:r>
      <w:r w:rsidRPr="00582498">
        <w:rPr>
          <w:rStyle w:val="FontStyle41"/>
          <w:sz w:val="24"/>
          <w:szCs w:val="24"/>
        </w:rPr>
        <w:t>. Корпусите на електрическите табла са предвидени от продукти по</w:t>
      </w:r>
      <w:r w:rsidRPr="00582498">
        <w:rPr>
          <w:rStyle w:val="FontStyle41"/>
        </w:rPr>
        <w:t xml:space="preserve"> </w:t>
      </w:r>
      <w:r w:rsidRPr="00582498">
        <w:rPr>
          <w:rStyle w:val="FontStyle41"/>
          <w:sz w:val="24"/>
          <w:szCs w:val="24"/>
        </w:rPr>
        <w:t>клас на реакция на огън не по-нисък от В в съответствие с изискванията на</w:t>
      </w:r>
      <w:r w:rsidRPr="00582498">
        <w:rPr>
          <w:rStyle w:val="FontStyle41"/>
        </w:rPr>
        <w:t xml:space="preserve"> </w:t>
      </w:r>
      <w:r w:rsidRPr="00582498">
        <w:rPr>
          <w:rStyle w:val="FontStyle41"/>
          <w:sz w:val="24"/>
          <w:szCs w:val="24"/>
        </w:rPr>
        <w:t xml:space="preserve">чл.246 ал.2 от Наредба </w:t>
      </w:r>
      <w:r w:rsidRPr="00582498">
        <w:rPr>
          <w:rStyle w:val="FontStyle41"/>
        </w:rPr>
        <w:t>І</w:t>
      </w:r>
      <w:r w:rsidRPr="00582498">
        <w:rPr>
          <w:rStyle w:val="FontStyle41"/>
          <w:sz w:val="24"/>
          <w:szCs w:val="24"/>
        </w:rPr>
        <w:t>з-1971 за СТПНОБП.</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rPr>
        <w:t>ІІ</w:t>
      </w:r>
      <w:r w:rsidRPr="00582498">
        <w:rPr>
          <w:rStyle w:val="FontStyle41"/>
          <w:sz w:val="24"/>
          <w:szCs w:val="24"/>
        </w:rPr>
        <w:t>.3.4. Осветлението ще се осъществява с осветителни тела със степен назащита 1Р44.</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rPr>
        <w:t>ІІ</w:t>
      </w:r>
      <w:r w:rsidRPr="00582498">
        <w:rPr>
          <w:rStyle w:val="FontStyle41"/>
          <w:sz w:val="24"/>
          <w:szCs w:val="24"/>
        </w:rPr>
        <w:t>.3.5. Конструкциите, върху които ще се полагат кабелите, както и</w:t>
      </w:r>
      <w:r w:rsidRPr="00582498">
        <w:rPr>
          <w:rStyle w:val="FontStyle41"/>
        </w:rPr>
        <w:t xml:space="preserve"> </w:t>
      </w:r>
      <w:r w:rsidRPr="00582498">
        <w:rPr>
          <w:rStyle w:val="FontStyle41"/>
          <w:sz w:val="24"/>
          <w:szCs w:val="24"/>
        </w:rPr>
        <w:t>конструкциите, върху които ще се монтират ключове, щепселни съединения,</w:t>
      </w:r>
      <w:r w:rsidRPr="00582498">
        <w:rPr>
          <w:rStyle w:val="FontStyle41"/>
        </w:rPr>
        <w:t xml:space="preserve"> </w:t>
      </w:r>
      <w:r w:rsidRPr="00582498">
        <w:rPr>
          <w:rStyle w:val="FontStyle41"/>
          <w:sz w:val="24"/>
          <w:szCs w:val="24"/>
        </w:rPr>
        <w:t>разклонителни кутии и др., се предвиждат с клас по реакция на огън съгласно</w:t>
      </w:r>
      <w:r w:rsidRPr="00582498">
        <w:rPr>
          <w:rStyle w:val="FontStyle41"/>
        </w:rPr>
        <w:t xml:space="preserve"> </w:t>
      </w:r>
      <w:r w:rsidRPr="00582498">
        <w:rPr>
          <w:rStyle w:val="FontStyle41"/>
          <w:sz w:val="24"/>
          <w:szCs w:val="24"/>
        </w:rPr>
        <w:t xml:space="preserve">изискванията на чл.239 ал.1 и ал.2 от Наредба </w:t>
      </w:r>
      <w:r w:rsidRPr="00582498">
        <w:rPr>
          <w:rStyle w:val="FontStyle41"/>
        </w:rPr>
        <w:t>І</w:t>
      </w:r>
      <w:r w:rsidRPr="00582498">
        <w:rPr>
          <w:rStyle w:val="FontStyle41"/>
          <w:sz w:val="24"/>
          <w:szCs w:val="24"/>
        </w:rPr>
        <w:t>з-1971 за СТПНОБП.</w:t>
      </w:r>
    </w:p>
    <w:p w:rsidR="00585FA8" w:rsidRPr="00582498" w:rsidRDefault="00585FA8" w:rsidP="00E23AAE">
      <w:pPr>
        <w:pStyle w:val="Style11"/>
        <w:widowControl/>
        <w:spacing w:line="302" w:lineRule="exact"/>
        <w:ind w:firstLine="709"/>
        <w:jc w:val="both"/>
        <w:rPr>
          <w:rStyle w:val="FontStyle41"/>
          <w:sz w:val="24"/>
          <w:szCs w:val="24"/>
        </w:rPr>
      </w:pPr>
      <w:r w:rsidRPr="00582498">
        <w:rPr>
          <w:rStyle w:val="FontStyle41"/>
        </w:rPr>
        <w:t>ІІ</w:t>
      </w:r>
      <w:r w:rsidRPr="00582498">
        <w:rPr>
          <w:rStyle w:val="FontStyle41"/>
          <w:sz w:val="24"/>
          <w:szCs w:val="24"/>
        </w:rPr>
        <w:t>.3.6. Елементите за преминаване през преградни конструкции на кабели</w:t>
      </w:r>
      <w:r w:rsidRPr="00582498">
        <w:rPr>
          <w:rStyle w:val="FontStyle41"/>
        </w:rPr>
        <w:t xml:space="preserve"> </w:t>
      </w:r>
      <w:r w:rsidRPr="00582498">
        <w:rPr>
          <w:rStyle w:val="FontStyle41"/>
          <w:sz w:val="24"/>
          <w:szCs w:val="24"/>
        </w:rPr>
        <w:t>или проводници следва да са предвидени за изпълнение в съответствие със</w:t>
      </w:r>
      <w:r w:rsidRPr="00582498">
        <w:rPr>
          <w:rStyle w:val="FontStyle41"/>
        </w:rPr>
        <w:t xml:space="preserve"> </w:t>
      </w:r>
      <w:r w:rsidRPr="00582498">
        <w:rPr>
          <w:rStyle w:val="FontStyle41"/>
          <w:sz w:val="24"/>
          <w:szCs w:val="24"/>
        </w:rPr>
        <w:t>степента на защита в зависимост от класа на местата по пожарна опасност, като</w:t>
      </w:r>
      <w:r w:rsidRPr="00582498">
        <w:rPr>
          <w:rStyle w:val="FontStyle41"/>
        </w:rPr>
        <w:t xml:space="preserve"> </w:t>
      </w:r>
      <w:r w:rsidRPr="00582498">
        <w:rPr>
          <w:rStyle w:val="FontStyle41"/>
          <w:sz w:val="24"/>
          <w:szCs w:val="24"/>
        </w:rPr>
        <w:t>отворите в преградите следва да се уплътнят с продукти с клас по реакция на</w:t>
      </w:r>
      <w:r w:rsidRPr="00582498">
        <w:rPr>
          <w:rStyle w:val="FontStyle41"/>
        </w:rPr>
        <w:t xml:space="preserve"> </w:t>
      </w:r>
      <w:r w:rsidRPr="00582498">
        <w:rPr>
          <w:rStyle w:val="FontStyle41"/>
          <w:sz w:val="24"/>
          <w:szCs w:val="24"/>
        </w:rPr>
        <w:t>огън не по-нисък от А2 в съответствие с изискванията на чл. 383 от Наредба</w:t>
      </w:r>
      <w:r w:rsidRPr="00582498">
        <w:rPr>
          <w:rStyle w:val="FontStyle41"/>
        </w:rPr>
        <w:t xml:space="preserve"> І</w:t>
      </w:r>
      <w:r w:rsidRPr="00582498">
        <w:rPr>
          <w:rStyle w:val="FontStyle41"/>
          <w:sz w:val="24"/>
          <w:szCs w:val="24"/>
        </w:rPr>
        <w:t>з-1971 за СТПНОБП.</w:t>
      </w:r>
    </w:p>
    <w:p w:rsidR="00585FA8" w:rsidRPr="00582498" w:rsidRDefault="00585FA8" w:rsidP="00E23AAE">
      <w:pPr>
        <w:pStyle w:val="Style11"/>
        <w:widowControl/>
        <w:spacing w:line="302" w:lineRule="exact"/>
        <w:ind w:firstLine="670"/>
        <w:jc w:val="both"/>
        <w:rPr>
          <w:rStyle w:val="FontStyle41"/>
          <w:sz w:val="24"/>
          <w:szCs w:val="24"/>
        </w:rPr>
      </w:pPr>
      <w:r w:rsidRPr="00582498">
        <w:rPr>
          <w:rStyle w:val="FontStyle41"/>
        </w:rPr>
        <w:t>ІІ</w:t>
      </w:r>
      <w:r w:rsidRPr="00582498">
        <w:rPr>
          <w:rStyle w:val="FontStyle41"/>
          <w:sz w:val="24"/>
          <w:szCs w:val="24"/>
        </w:rPr>
        <w:t>.3.7. За въвеждането на кабелите в електрическите табла следва да се</w:t>
      </w:r>
      <w:r w:rsidRPr="00582498">
        <w:rPr>
          <w:rStyle w:val="FontStyle41"/>
        </w:rPr>
        <w:t xml:space="preserve"> </w:t>
      </w:r>
      <w:r w:rsidRPr="00582498">
        <w:rPr>
          <w:rStyle w:val="FontStyle41"/>
          <w:sz w:val="24"/>
          <w:szCs w:val="24"/>
        </w:rPr>
        <w:t>предвидят метални тръби. Входните и изходните отвори между стените на</w:t>
      </w:r>
      <w:r w:rsidRPr="00582498">
        <w:rPr>
          <w:rStyle w:val="FontStyle41"/>
        </w:rPr>
        <w:t xml:space="preserve"> </w:t>
      </w:r>
      <w:r w:rsidRPr="00582498">
        <w:rPr>
          <w:rStyle w:val="FontStyle41"/>
          <w:sz w:val="24"/>
          <w:szCs w:val="24"/>
        </w:rPr>
        <w:t>тръбите и кабелите и пространството между тръбите е необходимо да се</w:t>
      </w:r>
      <w:r w:rsidRPr="00582498">
        <w:rPr>
          <w:rStyle w:val="FontStyle41"/>
        </w:rPr>
        <w:t xml:space="preserve"> </w:t>
      </w:r>
      <w:r w:rsidRPr="00582498">
        <w:rPr>
          <w:rStyle w:val="FontStyle41"/>
          <w:sz w:val="24"/>
          <w:szCs w:val="24"/>
        </w:rPr>
        <w:t>уплътняват с продукти с клас по реакция на огън не по-нисък от А2 с цел</w:t>
      </w:r>
      <w:r w:rsidRPr="00582498">
        <w:rPr>
          <w:rStyle w:val="FontStyle41"/>
        </w:rPr>
        <w:t xml:space="preserve"> </w:t>
      </w:r>
      <w:r w:rsidRPr="00582498">
        <w:rPr>
          <w:rStyle w:val="FontStyle41"/>
          <w:sz w:val="24"/>
          <w:szCs w:val="24"/>
        </w:rPr>
        <w:t>изпълнение на изискванията на чл.383 от Наредба №Із-1971 за СТПНОБП.</w:t>
      </w:r>
    </w:p>
    <w:p w:rsidR="00585FA8" w:rsidRPr="00582498" w:rsidRDefault="00585FA8" w:rsidP="00E23AAE">
      <w:pPr>
        <w:pStyle w:val="Style11"/>
        <w:widowControl/>
        <w:spacing w:line="302" w:lineRule="exact"/>
        <w:ind w:firstLine="662"/>
        <w:jc w:val="both"/>
        <w:rPr>
          <w:rStyle w:val="FontStyle41"/>
          <w:sz w:val="24"/>
          <w:szCs w:val="24"/>
        </w:rPr>
      </w:pPr>
      <w:r w:rsidRPr="00582498">
        <w:rPr>
          <w:rStyle w:val="FontStyle41"/>
        </w:rPr>
        <w:t>ІІ</w:t>
      </w:r>
      <w:r w:rsidRPr="00582498">
        <w:rPr>
          <w:rStyle w:val="FontStyle41"/>
          <w:sz w:val="24"/>
          <w:szCs w:val="24"/>
        </w:rPr>
        <w:t>.3.8. Асансьорите следва да се оборудват с аварийно и евакуационно</w:t>
      </w:r>
      <w:r w:rsidRPr="00582498">
        <w:rPr>
          <w:rStyle w:val="FontStyle41"/>
        </w:rPr>
        <w:t xml:space="preserve"> </w:t>
      </w:r>
      <w:r w:rsidRPr="00582498">
        <w:rPr>
          <w:rStyle w:val="FontStyle41"/>
          <w:sz w:val="24"/>
          <w:szCs w:val="24"/>
        </w:rPr>
        <w:t>осветление и телефонна връзка със сервиз. Механиката и електрониката на</w:t>
      </w:r>
      <w:r w:rsidRPr="00582498">
        <w:rPr>
          <w:rStyle w:val="FontStyle41"/>
        </w:rPr>
        <w:t xml:space="preserve"> </w:t>
      </w:r>
      <w:r w:rsidRPr="00582498">
        <w:rPr>
          <w:rStyle w:val="FontStyle41"/>
          <w:sz w:val="24"/>
          <w:szCs w:val="24"/>
        </w:rPr>
        <w:t>асансьорите да се проектира така, че при сигнал от пожароизвестителната</w:t>
      </w:r>
      <w:r w:rsidRPr="00582498">
        <w:rPr>
          <w:rStyle w:val="FontStyle41"/>
        </w:rPr>
        <w:t xml:space="preserve"> </w:t>
      </w:r>
      <w:r w:rsidRPr="00582498">
        <w:rPr>
          <w:rStyle w:val="FontStyle41"/>
          <w:sz w:val="24"/>
          <w:szCs w:val="24"/>
        </w:rPr>
        <w:t>инсталация кабината да се спусне на първата спирка и вратите да останат</w:t>
      </w:r>
      <w:r w:rsidRPr="00582498">
        <w:rPr>
          <w:rStyle w:val="FontStyle41"/>
        </w:rPr>
        <w:t xml:space="preserve"> </w:t>
      </w:r>
      <w:r w:rsidRPr="00582498">
        <w:rPr>
          <w:rStyle w:val="FontStyle41"/>
          <w:sz w:val="24"/>
          <w:szCs w:val="24"/>
        </w:rPr>
        <w:t>постоянно отворени.</w:t>
      </w:r>
    </w:p>
    <w:p w:rsidR="00585FA8" w:rsidRPr="00582498" w:rsidRDefault="00585FA8" w:rsidP="00E23AAE">
      <w:pPr>
        <w:pStyle w:val="Style11"/>
        <w:widowControl/>
        <w:spacing w:line="240" w:lineRule="exact"/>
        <w:ind w:firstLine="684"/>
        <w:jc w:val="both"/>
      </w:pPr>
    </w:p>
    <w:p w:rsidR="00585FA8" w:rsidRPr="00582498" w:rsidRDefault="00585FA8" w:rsidP="00E23AAE">
      <w:pPr>
        <w:pStyle w:val="Style11"/>
        <w:widowControl/>
        <w:spacing w:before="41" w:line="302" w:lineRule="exact"/>
        <w:ind w:firstLine="684"/>
        <w:jc w:val="both"/>
        <w:rPr>
          <w:rStyle w:val="FontStyle41"/>
          <w:sz w:val="24"/>
          <w:szCs w:val="24"/>
        </w:rPr>
      </w:pPr>
      <w:r w:rsidRPr="00582498">
        <w:rPr>
          <w:rStyle w:val="FontStyle41"/>
          <w:sz w:val="24"/>
          <w:szCs w:val="24"/>
        </w:rPr>
        <w:t>Забележка: Всички предвидени в проекта ел. съоръжения следва да се</w:t>
      </w:r>
      <w:r w:rsidRPr="00582498">
        <w:rPr>
          <w:rStyle w:val="FontStyle41"/>
        </w:rPr>
        <w:t xml:space="preserve"> </w:t>
      </w:r>
      <w:r w:rsidRPr="00582498">
        <w:rPr>
          <w:rStyle w:val="FontStyle41"/>
          <w:sz w:val="24"/>
          <w:szCs w:val="24"/>
        </w:rPr>
        <w:t>доставят със сертификат или трайно означение на корпуса, гарантиращи класа</w:t>
      </w:r>
      <w:r w:rsidRPr="00582498">
        <w:rPr>
          <w:rStyle w:val="FontStyle41"/>
        </w:rPr>
        <w:t xml:space="preserve"> </w:t>
      </w:r>
      <w:r w:rsidRPr="00582498">
        <w:rPr>
          <w:rStyle w:val="FontStyle41"/>
          <w:sz w:val="24"/>
          <w:szCs w:val="24"/>
        </w:rPr>
        <w:t>на реакция на огън или експлозия.</w:t>
      </w:r>
    </w:p>
    <w:p w:rsidR="00585FA8" w:rsidRPr="00582498" w:rsidRDefault="00585FA8" w:rsidP="00585FA8">
      <w:pPr>
        <w:pStyle w:val="Style8"/>
        <w:widowControl/>
        <w:spacing w:line="240" w:lineRule="exact"/>
        <w:ind w:left="1850"/>
      </w:pPr>
    </w:p>
    <w:p w:rsidR="00585FA8" w:rsidRPr="00582498" w:rsidRDefault="00585FA8" w:rsidP="00585FA8">
      <w:pPr>
        <w:pStyle w:val="Style8"/>
        <w:widowControl/>
        <w:spacing w:before="55"/>
        <w:ind w:left="1850"/>
        <w:rPr>
          <w:rStyle w:val="FontStyle41"/>
          <w:b/>
          <w:sz w:val="24"/>
          <w:szCs w:val="24"/>
        </w:rPr>
      </w:pPr>
      <w:r w:rsidRPr="00582498">
        <w:rPr>
          <w:rStyle w:val="FontStyle43"/>
          <w:sz w:val="24"/>
          <w:szCs w:val="24"/>
        </w:rPr>
        <w:t xml:space="preserve">П.4. </w:t>
      </w:r>
      <w:r w:rsidRPr="00582498">
        <w:rPr>
          <w:rStyle w:val="FontStyle41"/>
          <w:b/>
          <w:sz w:val="24"/>
          <w:szCs w:val="24"/>
        </w:rPr>
        <w:t>Автоматична пожароизвестителна инсталация</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55" w:line="302" w:lineRule="exact"/>
        <w:ind w:firstLine="670"/>
        <w:jc w:val="both"/>
        <w:rPr>
          <w:rStyle w:val="FontStyle41"/>
          <w:b/>
          <w:bCs/>
          <w:sz w:val="24"/>
          <w:szCs w:val="24"/>
        </w:rPr>
      </w:pPr>
      <w:r w:rsidRPr="00582498">
        <w:rPr>
          <w:rStyle w:val="FontStyle41"/>
          <w:sz w:val="24"/>
          <w:szCs w:val="24"/>
        </w:rPr>
        <w:t>За обекта не е необходимо да се реализира автоматична</w:t>
      </w:r>
      <w:r w:rsidRPr="00582498">
        <w:rPr>
          <w:rStyle w:val="FontStyle41"/>
        </w:rPr>
        <w:t xml:space="preserve"> </w:t>
      </w:r>
      <w:r w:rsidRPr="00582498">
        <w:rPr>
          <w:rStyle w:val="FontStyle41"/>
          <w:sz w:val="24"/>
          <w:szCs w:val="24"/>
        </w:rPr>
        <w:t xml:space="preserve">пожароизвестителна инсталация /ПИИ/ съгласно чл.З ал.1 от Наредба </w:t>
      </w:r>
      <w:r w:rsidRPr="00582498">
        <w:rPr>
          <w:rStyle w:val="FontStyle41"/>
        </w:rPr>
        <w:t>І</w:t>
      </w:r>
      <w:r w:rsidRPr="00582498">
        <w:rPr>
          <w:rStyle w:val="FontStyle41"/>
          <w:sz w:val="24"/>
          <w:szCs w:val="24"/>
        </w:rPr>
        <w:t>з-1971</w:t>
      </w:r>
      <w:r w:rsidRPr="00582498">
        <w:rPr>
          <w:rStyle w:val="FontStyle41"/>
        </w:rPr>
        <w:t xml:space="preserve"> </w:t>
      </w:r>
      <w:r w:rsidRPr="00582498">
        <w:rPr>
          <w:rStyle w:val="FontStyle41"/>
          <w:sz w:val="24"/>
          <w:szCs w:val="24"/>
        </w:rPr>
        <w:t xml:space="preserve">за СТПНОБП. </w:t>
      </w:r>
      <w:r w:rsidRPr="00582498">
        <w:rPr>
          <w:rStyle w:val="FontStyle43"/>
          <w:sz w:val="24"/>
          <w:szCs w:val="24"/>
        </w:rPr>
        <w:t xml:space="preserve">В </w:t>
      </w:r>
      <w:r w:rsidRPr="00582498">
        <w:rPr>
          <w:rStyle w:val="FontStyle41"/>
          <w:b/>
          <w:sz w:val="24"/>
          <w:szCs w:val="24"/>
        </w:rPr>
        <w:t>сградата е изградена</w:t>
      </w:r>
      <w:r w:rsidRPr="00582498">
        <w:rPr>
          <w:rStyle w:val="FontStyle41"/>
          <w:sz w:val="24"/>
          <w:szCs w:val="24"/>
        </w:rPr>
        <w:t xml:space="preserve"> </w:t>
      </w:r>
      <w:r w:rsidRPr="00582498">
        <w:rPr>
          <w:rStyle w:val="FontStyle43"/>
          <w:sz w:val="24"/>
          <w:szCs w:val="24"/>
        </w:rPr>
        <w:t xml:space="preserve">АПИС. </w:t>
      </w:r>
      <w:r w:rsidRPr="00582498">
        <w:rPr>
          <w:rStyle w:val="FontStyle41"/>
          <w:b/>
          <w:sz w:val="24"/>
          <w:szCs w:val="24"/>
        </w:rPr>
        <w:t>Следва под хоризонталната</w:t>
      </w:r>
      <w:r w:rsidRPr="00582498">
        <w:rPr>
          <w:rStyle w:val="FontStyle41"/>
          <w:b/>
        </w:rPr>
        <w:t xml:space="preserve"> </w:t>
      </w:r>
      <w:r w:rsidRPr="00582498">
        <w:rPr>
          <w:rStyle w:val="FontStyle41"/>
          <w:b/>
          <w:bCs/>
          <w:sz w:val="24"/>
          <w:szCs w:val="24"/>
        </w:rPr>
        <w:t>конструкция на тавана на асансьорната шахта /кула/ да се предвиди</w:t>
      </w:r>
      <w:r w:rsidRPr="00582498">
        <w:rPr>
          <w:rStyle w:val="FontStyle41"/>
          <w:b/>
          <w:bCs/>
        </w:rPr>
        <w:t xml:space="preserve"> </w:t>
      </w:r>
      <w:r w:rsidRPr="00582498">
        <w:rPr>
          <w:rStyle w:val="FontStyle41"/>
          <w:b/>
          <w:bCs/>
          <w:sz w:val="24"/>
          <w:szCs w:val="24"/>
        </w:rPr>
        <w:t>монтирането на 1 бр</w:t>
      </w:r>
      <w:r w:rsidRPr="00582498">
        <w:rPr>
          <w:rStyle w:val="FontStyle41"/>
          <w:b/>
          <w:bCs/>
        </w:rPr>
        <w:t>. по</w:t>
      </w:r>
      <w:r w:rsidRPr="00582498">
        <w:rPr>
          <w:rStyle w:val="FontStyle41"/>
          <w:b/>
          <w:bCs/>
          <w:sz w:val="24"/>
          <w:szCs w:val="24"/>
        </w:rPr>
        <w:t>жароизвестителен оптично-димен датчик.</w:t>
      </w:r>
    </w:p>
    <w:p w:rsidR="00585FA8" w:rsidRPr="00582498" w:rsidRDefault="00585FA8" w:rsidP="00585FA8">
      <w:pPr>
        <w:pStyle w:val="Style28"/>
        <w:widowControl/>
        <w:spacing w:line="240" w:lineRule="exact"/>
        <w:ind w:left="1397"/>
      </w:pPr>
    </w:p>
    <w:p w:rsidR="00585FA8" w:rsidRPr="00582498" w:rsidRDefault="00585FA8" w:rsidP="00585FA8">
      <w:pPr>
        <w:pStyle w:val="Style28"/>
        <w:widowControl/>
        <w:spacing w:before="70"/>
        <w:ind w:left="1397"/>
        <w:jc w:val="center"/>
        <w:rPr>
          <w:rStyle w:val="FontStyle43"/>
          <w:sz w:val="24"/>
          <w:szCs w:val="24"/>
          <w:lang w:eastAsia="fr-FR"/>
        </w:rPr>
      </w:pPr>
      <w:r w:rsidRPr="00582498">
        <w:rPr>
          <w:rStyle w:val="FontStyle43"/>
          <w:sz w:val="24"/>
          <w:szCs w:val="24"/>
          <w:lang w:eastAsia="fr-FR"/>
        </w:rPr>
        <w:t>II.5. Димо- и топлоотвеждане. Вентилационни системи за отвеждане</w:t>
      </w:r>
      <w:r w:rsidRPr="00582498">
        <w:rPr>
          <w:rStyle w:val="FontStyle43"/>
          <w:lang w:eastAsia="fr-FR"/>
        </w:rPr>
        <w:t xml:space="preserve"> </w:t>
      </w:r>
      <w:r w:rsidRPr="00582498">
        <w:rPr>
          <w:rStyle w:val="FontStyle43"/>
          <w:sz w:val="24"/>
          <w:szCs w:val="24"/>
          <w:lang w:eastAsia="fr-FR"/>
        </w:rPr>
        <w:t>на дим и топлина /ВСОДТ/. Отопление и вентилация</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70" w:line="295" w:lineRule="exact"/>
        <w:ind w:firstLine="670"/>
        <w:rPr>
          <w:rStyle w:val="FontStyle41"/>
          <w:sz w:val="24"/>
          <w:szCs w:val="24"/>
        </w:rPr>
      </w:pPr>
      <w:r w:rsidRPr="00582498">
        <w:rPr>
          <w:rStyle w:val="FontStyle41"/>
          <w:sz w:val="24"/>
          <w:szCs w:val="24"/>
        </w:rPr>
        <w:t>За обекта не се предвижда изграждането на ВСОДТ съгласно</w:t>
      </w:r>
      <w:r w:rsidRPr="00582498">
        <w:rPr>
          <w:rStyle w:val="FontStyle41"/>
        </w:rPr>
        <w:t xml:space="preserve"> </w:t>
      </w:r>
      <w:r w:rsidRPr="00582498">
        <w:rPr>
          <w:rStyle w:val="FontStyle41"/>
          <w:sz w:val="24"/>
          <w:szCs w:val="24"/>
        </w:rPr>
        <w:t>изискванията на табл.14 към чл.117 от Наредба №Із-1971 за СТПНОБП.</w:t>
      </w:r>
    </w:p>
    <w:p w:rsidR="00585FA8" w:rsidRPr="00582498" w:rsidRDefault="00585FA8" w:rsidP="00585FA8">
      <w:pPr>
        <w:pStyle w:val="Style21"/>
        <w:widowControl/>
        <w:spacing w:line="240" w:lineRule="exact"/>
        <w:rPr>
          <w:rFonts w:ascii="Times New Roman" w:hAnsi="Times New Roman"/>
        </w:rPr>
      </w:pPr>
    </w:p>
    <w:p w:rsidR="00585FA8" w:rsidRPr="00582498" w:rsidRDefault="00585FA8" w:rsidP="00585FA8">
      <w:pPr>
        <w:pStyle w:val="Style28"/>
        <w:widowControl/>
        <w:spacing w:before="70"/>
        <w:ind w:left="1397"/>
        <w:jc w:val="center"/>
        <w:rPr>
          <w:rStyle w:val="FontStyle43"/>
          <w:sz w:val="24"/>
          <w:szCs w:val="24"/>
          <w:lang w:eastAsia="fr-FR"/>
        </w:rPr>
      </w:pPr>
      <w:r w:rsidRPr="00582498">
        <w:rPr>
          <w:rStyle w:val="FontStyle43"/>
          <w:sz w:val="24"/>
          <w:szCs w:val="24"/>
          <w:lang w:eastAsia="fr-FR"/>
        </w:rPr>
        <w:t>II.6. Количествена сметка на пожаротехническите средства за</w:t>
      </w:r>
      <w:r w:rsidRPr="00582498">
        <w:rPr>
          <w:rStyle w:val="FontStyle43"/>
          <w:lang w:eastAsia="fr-FR"/>
        </w:rPr>
        <w:t xml:space="preserve"> </w:t>
      </w:r>
      <w:r w:rsidRPr="00582498">
        <w:rPr>
          <w:rStyle w:val="FontStyle43"/>
          <w:sz w:val="24"/>
          <w:szCs w:val="24"/>
          <w:lang w:eastAsia="fr-FR"/>
        </w:rPr>
        <w:t>първоначално гасене в помещенията, съгласно Приложение №2 към чл.З</w:t>
      </w:r>
      <w:r w:rsidRPr="00582498">
        <w:rPr>
          <w:rStyle w:val="FontStyle43"/>
          <w:lang w:eastAsia="fr-FR"/>
        </w:rPr>
        <w:t xml:space="preserve"> </w:t>
      </w:r>
      <w:r w:rsidRPr="00582498">
        <w:rPr>
          <w:rStyle w:val="FontStyle43"/>
          <w:sz w:val="24"/>
          <w:szCs w:val="24"/>
          <w:lang w:eastAsia="fr-FR"/>
        </w:rPr>
        <w:t>(2) от Наредба №Із-1971 за СТПНОБП</w:t>
      </w:r>
    </w:p>
    <w:p w:rsidR="00585FA8" w:rsidRPr="00582498" w:rsidRDefault="00585FA8" w:rsidP="00585FA8">
      <w:pPr>
        <w:pStyle w:val="Style11"/>
        <w:widowControl/>
        <w:spacing w:line="240" w:lineRule="exact"/>
        <w:ind w:firstLine="684"/>
      </w:pPr>
    </w:p>
    <w:p w:rsidR="00585FA8" w:rsidRPr="00582498" w:rsidRDefault="00585FA8" w:rsidP="00585FA8">
      <w:pPr>
        <w:pStyle w:val="Style11"/>
        <w:widowControl/>
        <w:spacing w:before="48" w:line="302" w:lineRule="exact"/>
        <w:ind w:firstLine="684"/>
        <w:rPr>
          <w:rStyle w:val="FontStyle41"/>
          <w:sz w:val="24"/>
          <w:szCs w:val="24"/>
        </w:rPr>
      </w:pPr>
      <w:r w:rsidRPr="00582498">
        <w:rPr>
          <w:rStyle w:val="FontStyle41"/>
          <w:sz w:val="24"/>
          <w:szCs w:val="24"/>
        </w:rPr>
        <w:t>За обекта не е необходимо да се предвиждат пожаротехнически средства</w:t>
      </w:r>
      <w:r w:rsidRPr="00582498">
        <w:rPr>
          <w:rStyle w:val="FontStyle41"/>
        </w:rPr>
        <w:t xml:space="preserve"> </w:t>
      </w:r>
      <w:r w:rsidRPr="00582498">
        <w:rPr>
          <w:rStyle w:val="FontStyle41"/>
          <w:sz w:val="24"/>
          <w:szCs w:val="24"/>
        </w:rPr>
        <w:t>за първоначално гасене на пожари.</w:t>
      </w:r>
    </w:p>
    <w:p w:rsidR="00787A83" w:rsidRPr="00582498" w:rsidRDefault="00787A83" w:rsidP="00585FA8">
      <w:pPr>
        <w:pStyle w:val="Style11"/>
        <w:widowControl/>
        <w:spacing w:before="48" w:line="302" w:lineRule="exact"/>
        <w:ind w:firstLine="684"/>
        <w:rPr>
          <w:rStyle w:val="FontStyle41"/>
          <w:sz w:val="24"/>
          <w:szCs w:val="24"/>
        </w:rPr>
      </w:pPr>
    </w:p>
    <w:p w:rsidR="00585FA8" w:rsidRPr="00582498" w:rsidRDefault="00585FA8" w:rsidP="00585FA8">
      <w:pPr>
        <w:pStyle w:val="Style30"/>
        <w:widowControl/>
        <w:spacing w:line="240" w:lineRule="exact"/>
        <w:jc w:val="cente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br w:type="page"/>
      </w: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8"/>
          <w:szCs w:val="28"/>
          <w:lang w:eastAsia="bg-BG"/>
        </w:rPr>
      </w:pPr>
      <w:r w:rsidRPr="00BA57DE">
        <w:rPr>
          <w:rFonts w:ascii="Times New Roman" w:eastAsia="Times New Roman" w:hAnsi="Times New Roman" w:cs="Times New Roman"/>
          <w:b/>
          <w:bCs/>
          <w:color w:val="000000"/>
          <w:sz w:val="28"/>
          <w:szCs w:val="28"/>
          <w:lang w:eastAsia="bg-BG"/>
        </w:rPr>
        <w:lastRenderedPageBreak/>
        <w:t>СПЕЦИФИКАЦИЯ НА НЕОБХОДИМИТЕ ВИДОВЕ РАБОТИ</w:t>
      </w:r>
    </w:p>
    <w:p w:rsidR="0016321D"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21" w:type="dxa"/>
        <w:tblInd w:w="70" w:type="dxa"/>
        <w:tblCellMar>
          <w:left w:w="70" w:type="dxa"/>
          <w:right w:w="70" w:type="dxa"/>
        </w:tblCellMar>
        <w:tblLook w:val="04A0" w:firstRow="1" w:lastRow="0" w:firstColumn="1" w:lastColumn="0" w:noHBand="0" w:noVBand="1"/>
      </w:tblPr>
      <w:tblGrid>
        <w:gridCol w:w="605"/>
        <w:gridCol w:w="104"/>
        <w:gridCol w:w="6804"/>
        <w:gridCol w:w="361"/>
        <w:gridCol w:w="773"/>
        <w:gridCol w:w="214"/>
        <w:gridCol w:w="885"/>
        <w:gridCol w:w="75"/>
      </w:tblGrid>
      <w:tr w:rsidR="00545EAA" w:rsidRPr="00BA57DE" w:rsidTr="00C34787">
        <w:trPr>
          <w:trHeight w:val="684"/>
        </w:trPr>
        <w:tc>
          <w:tcPr>
            <w:tcW w:w="9821" w:type="dxa"/>
            <w:gridSpan w:val="8"/>
            <w:tcBorders>
              <w:top w:val="nil"/>
              <w:left w:val="nil"/>
              <w:bottom w:val="nil"/>
              <w:right w:val="nil"/>
            </w:tcBorders>
            <w:shd w:val="clear" w:color="auto" w:fill="auto"/>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r w:rsidRPr="00BA57DE">
              <w:rPr>
                <w:rFonts w:ascii="Times New Roman" w:eastAsia="Times New Roman" w:hAnsi="Times New Roman" w:cs="Times New Roman"/>
                <w:b/>
                <w:bCs/>
                <w:color w:val="000000"/>
                <w:sz w:val="24"/>
                <w:szCs w:val="24"/>
                <w:lang w:eastAsia="bg-BG"/>
              </w:rPr>
              <w:t>ОБЕКТ:</w:t>
            </w:r>
            <w:r w:rsidRPr="00BA57DE">
              <w:rPr>
                <w:rFonts w:ascii="Times New Roman" w:eastAsia="Times New Roman" w:hAnsi="Times New Roman" w:cs="Times New Roman"/>
                <w:color w:val="000000"/>
                <w:sz w:val="24"/>
                <w:szCs w:val="24"/>
                <w:lang w:eastAsia="bg-BG"/>
              </w:rPr>
              <w:t xml:space="preserve"> </w:t>
            </w:r>
            <w:r w:rsidRPr="00545EAA">
              <w:rPr>
                <w:rFonts w:ascii="Times New Roman" w:eastAsia="Times New Roman" w:hAnsi="Times New Roman" w:cs="Times New Roman"/>
                <w:b/>
                <w:bCs/>
                <w:sz w:val="24"/>
                <w:szCs w:val="24"/>
                <w:lang w:eastAsia="bg-BG"/>
              </w:rPr>
              <w:t>„</w:t>
            </w:r>
            <w:r w:rsidR="00507746" w:rsidRPr="00507746">
              <w:rPr>
                <w:rFonts w:ascii="Times New Roman" w:eastAsia="Times New Roman" w:hAnsi="Times New Roman" w:cs="Times New Roman"/>
                <w:bCs/>
                <w:sz w:val="24"/>
                <w:szCs w:val="24"/>
                <w:lang w:eastAsia="bg-BG"/>
              </w:rPr>
              <w:t xml:space="preserve">СТРОИТЕЛНО-МОНТАЖНИ РАБОТИ ПО ИЗГРАЖДАНЕ НА </w:t>
            </w:r>
            <w:r w:rsidRPr="00507746">
              <w:rPr>
                <w:rFonts w:ascii="Times New Roman" w:eastAsia="Times New Roman" w:hAnsi="Times New Roman" w:cs="Times New Roman"/>
                <w:bCs/>
                <w:sz w:val="24"/>
                <w:szCs w:val="24"/>
                <w:lang w:eastAsia="bg-BG"/>
              </w:rPr>
              <w:t>ВЪНШНИ АСАНСЬОРИ НА СЪДЕБНАТА ПАЛАТА – 4 /ЧЕТИРИ/ БРОЯ, ГР.СОФИЯ, БУЛ. „ВИТОША“ №2</w:t>
            </w:r>
            <w:r w:rsidRPr="00545EAA">
              <w:rPr>
                <w:rFonts w:ascii="Times New Roman" w:eastAsia="Times New Roman" w:hAnsi="Times New Roman" w:cs="Times New Roman"/>
                <w:bCs/>
                <w:sz w:val="24"/>
                <w:szCs w:val="24"/>
                <w:lang w:eastAsia="bg-BG"/>
              </w:rPr>
              <w:t>“</w:t>
            </w:r>
          </w:p>
        </w:tc>
      </w:tr>
      <w:tr w:rsidR="00545EAA" w:rsidRPr="00BA57DE" w:rsidTr="00C34787">
        <w:trPr>
          <w:trHeight w:val="315"/>
        </w:trPr>
        <w:tc>
          <w:tcPr>
            <w:tcW w:w="9821" w:type="dxa"/>
            <w:gridSpan w:val="8"/>
            <w:tcBorders>
              <w:top w:val="nil"/>
              <w:left w:val="nil"/>
              <w:bottom w:val="nil"/>
              <w:right w:val="nil"/>
            </w:tcBorders>
            <w:shd w:val="clear" w:color="auto" w:fill="auto"/>
            <w:noWrap/>
            <w:vAlign w:val="center"/>
            <w:hideMark/>
          </w:tcPr>
          <w:p w:rsidR="00545EAA" w:rsidRPr="00BA57DE" w:rsidRDefault="00545EAA" w:rsidP="00545EAA">
            <w:pPr>
              <w:spacing w:after="0" w:line="240" w:lineRule="auto"/>
              <w:rPr>
                <w:rFonts w:ascii="Times New Roman" w:eastAsia="Times New Roman" w:hAnsi="Times New Roman" w:cs="Times New Roman"/>
                <w:b/>
                <w:bCs/>
                <w:color w:val="000000"/>
                <w:sz w:val="24"/>
                <w:szCs w:val="24"/>
                <w:lang w:eastAsia="bg-BG"/>
              </w:rPr>
            </w:pPr>
            <w:r w:rsidRPr="00545EAA">
              <w:rPr>
                <w:rFonts w:ascii="Times New Roman" w:eastAsia="Times New Roman" w:hAnsi="Times New Roman" w:cs="Times New Roman"/>
                <w:b/>
                <w:bCs/>
                <w:sz w:val="24"/>
                <w:szCs w:val="24"/>
                <w:lang w:eastAsia="bg-BG"/>
              </w:rPr>
              <w:t>ВЪЗЛОЖИТЕЛ</w:t>
            </w:r>
            <w:r>
              <w:rPr>
                <w:rFonts w:ascii="Times New Roman" w:eastAsia="Times New Roman" w:hAnsi="Times New Roman" w:cs="Times New Roman"/>
                <w:b/>
                <w:bCs/>
                <w:sz w:val="24"/>
                <w:szCs w:val="24"/>
                <w:lang w:eastAsia="bg-BG"/>
              </w:rPr>
              <w:t xml:space="preserve">: </w:t>
            </w:r>
            <w:r w:rsidRPr="00545EAA">
              <w:rPr>
                <w:rFonts w:ascii="Times New Roman" w:eastAsia="Times New Roman" w:hAnsi="Times New Roman" w:cs="Times New Roman"/>
                <w:bCs/>
                <w:sz w:val="24"/>
                <w:szCs w:val="24"/>
                <w:lang w:eastAsia="bg-BG"/>
              </w:rPr>
              <w:t>ВЪРХОВЕН КАСАЦИОНЕН СЪД НА РЕПУБЛИКА БЪЛГАРИЯ</w:t>
            </w:r>
          </w:p>
        </w:tc>
      </w:tr>
      <w:tr w:rsidR="00545EAA" w:rsidRPr="00BA57DE" w:rsidTr="00C34787">
        <w:trPr>
          <w:trHeight w:val="315"/>
        </w:trPr>
        <w:tc>
          <w:tcPr>
            <w:tcW w:w="9821" w:type="dxa"/>
            <w:gridSpan w:val="8"/>
            <w:tcBorders>
              <w:top w:val="nil"/>
              <w:left w:val="nil"/>
              <w:bottom w:val="nil"/>
              <w:right w:val="nil"/>
            </w:tcBorders>
            <w:shd w:val="clear" w:color="auto" w:fill="auto"/>
            <w:noWrap/>
            <w:vAlign w:val="center"/>
            <w:hideMark/>
          </w:tcPr>
          <w:p w:rsidR="00545EAA" w:rsidRPr="00BA57DE" w:rsidRDefault="00545EAA" w:rsidP="00545EAA">
            <w:pPr>
              <w:spacing w:after="0" w:line="240" w:lineRule="auto"/>
              <w:rPr>
                <w:rFonts w:ascii="Times New Roman" w:eastAsia="Times New Roman" w:hAnsi="Times New Roman" w:cs="Times New Roman"/>
                <w:color w:val="000000"/>
                <w:sz w:val="24"/>
                <w:szCs w:val="24"/>
                <w:lang w:eastAsia="bg-BG"/>
              </w:rPr>
            </w:pPr>
            <w:r w:rsidRPr="00BA57DE">
              <w:rPr>
                <w:rFonts w:ascii="Times New Roman" w:eastAsia="Times New Roman" w:hAnsi="Times New Roman" w:cs="Times New Roman"/>
                <w:b/>
                <w:bCs/>
                <w:color w:val="000000"/>
                <w:sz w:val="24"/>
                <w:szCs w:val="24"/>
                <w:lang w:eastAsia="bg-BG"/>
              </w:rPr>
              <w:t>ФАЗА:</w:t>
            </w:r>
            <w:r w:rsidRPr="00BA57DE">
              <w:rPr>
                <w:rFonts w:ascii="Times New Roman" w:eastAsia="Times New Roman" w:hAnsi="Times New Roman" w:cs="Times New Roman"/>
                <w:color w:val="000000"/>
                <w:sz w:val="24"/>
                <w:szCs w:val="24"/>
                <w:lang w:eastAsia="bg-BG"/>
              </w:rPr>
              <w:t xml:space="preserve"> </w:t>
            </w:r>
            <w:r w:rsidRPr="00545EAA">
              <w:rPr>
                <w:rFonts w:ascii="Times New Roman" w:eastAsia="Times New Roman" w:hAnsi="Times New Roman" w:cs="Times New Roman"/>
                <w:bCs/>
                <w:sz w:val="24"/>
                <w:szCs w:val="24"/>
                <w:lang w:eastAsia="bg-BG"/>
              </w:rPr>
              <w:t>РП</w:t>
            </w:r>
            <w:r w:rsidRPr="00BA57DE">
              <w:rPr>
                <w:rFonts w:ascii="Times New Roman" w:eastAsia="Times New Roman" w:hAnsi="Times New Roman" w:cs="Times New Roman"/>
                <w:color w:val="000000"/>
                <w:sz w:val="24"/>
                <w:szCs w:val="24"/>
                <w:lang w:eastAsia="bg-BG"/>
              </w:rPr>
              <w:t xml:space="preserve"> </w:t>
            </w:r>
          </w:p>
        </w:tc>
      </w:tr>
      <w:tr w:rsidR="00545EAA" w:rsidRPr="00BA57DE" w:rsidTr="00C34787">
        <w:trPr>
          <w:trHeight w:val="315"/>
        </w:trPr>
        <w:tc>
          <w:tcPr>
            <w:tcW w:w="605" w:type="dxa"/>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7269" w:type="dxa"/>
            <w:gridSpan w:val="3"/>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987" w:type="dxa"/>
            <w:gridSpan w:val="2"/>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r>
      <w:tr w:rsidR="00545EAA" w:rsidRPr="00BA57DE" w:rsidTr="00C34787">
        <w:trPr>
          <w:trHeight w:val="555"/>
        </w:trPr>
        <w:tc>
          <w:tcPr>
            <w:tcW w:w="9821" w:type="dxa"/>
            <w:gridSpan w:val="8"/>
            <w:tcBorders>
              <w:top w:val="nil"/>
              <w:left w:val="nil"/>
              <w:bottom w:val="nil"/>
              <w:right w:val="nil"/>
            </w:tcBorders>
            <w:shd w:val="clear" w:color="auto" w:fill="auto"/>
            <w:noWrap/>
            <w:vAlign w:val="center"/>
            <w:hideMark/>
          </w:tcPr>
          <w:p w:rsidR="00545EAA" w:rsidRPr="00BA57DE" w:rsidRDefault="00545EAA" w:rsidP="00F5706F">
            <w:pPr>
              <w:spacing w:after="0" w:line="240" w:lineRule="auto"/>
              <w:jc w:val="center"/>
              <w:rPr>
                <w:rFonts w:ascii="Times New Roman" w:eastAsia="Times New Roman" w:hAnsi="Times New Roman" w:cs="Times New Roman"/>
                <w:b/>
                <w:bCs/>
                <w:color w:val="000000"/>
                <w:sz w:val="32"/>
                <w:szCs w:val="32"/>
                <w:lang w:eastAsia="bg-BG"/>
              </w:rPr>
            </w:pPr>
            <w:r w:rsidRPr="00BA57DE">
              <w:rPr>
                <w:rFonts w:ascii="Times New Roman" w:eastAsia="Times New Roman" w:hAnsi="Times New Roman" w:cs="Times New Roman"/>
                <w:b/>
                <w:bCs/>
                <w:color w:val="000000"/>
                <w:sz w:val="32"/>
                <w:szCs w:val="32"/>
                <w:lang w:eastAsia="bg-BG"/>
              </w:rPr>
              <w:t>КОЛИЧЕСТВЕНА СМЕТКА</w:t>
            </w:r>
          </w:p>
        </w:tc>
      </w:tr>
      <w:tr w:rsidR="00545EAA" w:rsidRPr="00BA57DE" w:rsidTr="00C34787">
        <w:trPr>
          <w:trHeight w:val="330"/>
        </w:trPr>
        <w:tc>
          <w:tcPr>
            <w:tcW w:w="605" w:type="dxa"/>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jc w:val="center"/>
              <w:rPr>
                <w:rFonts w:ascii="Times New Roman" w:eastAsia="Times New Roman" w:hAnsi="Times New Roman" w:cs="Times New Roman"/>
                <w:color w:val="000000"/>
                <w:sz w:val="24"/>
                <w:szCs w:val="24"/>
                <w:lang w:eastAsia="bg-BG"/>
              </w:rPr>
            </w:pPr>
          </w:p>
        </w:tc>
        <w:tc>
          <w:tcPr>
            <w:tcW w:w="7269" w:type="dxa"/>
            <w:gridSpan w:val="3"/>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987" w:type="dxa"/>
            <w:gridSpan w:val="2"/>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jc w:val="center"/>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jc w:val="right"/>
              <w:rPr>
                <w:rFonts w:ascii="Times New Roman" w:eastAsia="Times New Roman" w:hAnsi="Times New Roman" w:cs="Times New Roman"/>
                <w:color w:val="000000"/>
                <w:sz w:val="24"/>
                <w:szCs w:val="24"/>
                <w:lang w:eastAsia="bg-BG"/>
              </w:rPr>
            </w:pPr>
          </w:p>
        </w:tc>
      </w:tr>
      <w:tr w:rsidR="00545EAA" w:rsidRPr="00F5706F" w:rsidTr="00C34787">
        <w:trPr>
          <w:gridAfter w:val="1"/>
          <w:wAfter w:w="75" w:type="dxa"/>
          <w:trHeight w:val="510"/>
        </w:trPr>
        <w:tc>
          <w:tcPr>
            <w:tcW w:w="709" w:type="dxa"/>
            <w:gridSpan w:val="2"/>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 №</w:t>
            </w:r>
          </w:p>
        </w:tc>
        <w:tc>
          <w:tcPr>
            <w:tcW w:w="6804"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Наименование</w:t>
            </w:r>
          </w:p>
        </w:tc>
        <w:tc>
          <w:tcPr>
            <w:tcW w:w="1134" w:type="dxa"/>
            <w:gridSpan w:val="2"/>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 мярка</w:t>
            </w:r>
          </w:p>
        </w:tc>
        <w:tc>
          <w:tcPr>
            <w:tcW w:w="1099" w:type="dxa"/>
            <w:gridSpan w:val="2"/>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к-во</w:t>
            </w:r>
          </w:p>
        </w:tc>
      </w:tr>
      <w:tr w:rsidR="00545EAA" w:rsidRPr="00F5706F" w:rsidTr="00C34787">
        <w:trPr>
          <w:gridAfter w:val="1"/>
          <w:wAfter w:w="75" w:type="dxa"/>
          <w:trHeight w:val="276"/>
        </w:trPr>
        <w:tc>
          <w:tcPr>
            <w:tcW w:w="709" w:type="dxa"/>
            <w:gridSpan w:val="2"/>
            <w:vMerge/>
            <w:tcBorders>
              <w:top w:val="single" w:sz="8" w:space="0" w:color="auto"/>
              <w:left w:val="single" w:sz="8" w:space="0" w:color="auto"/>
              <w:bottom w:val="single" w:sz="8" w:space="0" w:color="000000"/>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c>
          <w:tcPr>
            <w:tcW w:w="6804" w:type="dxa"/>
            <w:vMerge/>
            <w:tcBorders>
              <w:top w:val="single" w:sz="8" w:space="0" w:color="auto"/>
              <w:left w:val="single" w:sz="4" w:space="0" w:color="auto"/>
              <w:bottom w:val="single" w:sz="4" w:space="0" w:color="auto"/>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c>
          <w:tcPr>
            <w:tcW w:w="1134" w:type="dxa"/>
            <w:gridSpan w:val="2"/>
            <w:vMerge/>
            <w:tcBorders>
              <w:top w:val="single" w:sz="8" w:space="0" w:color="auto"/>
              <w:left w:val="single" w:sz="4" w:space="0" w:color="auto"/>
              <w:bottom w:val="single" w:sz="4" w:space="0" w:color="auto"/>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c>
          <w:tcPr>
            <w:tcW w:w="1099" w:type="dxa"/>
            <w:gridSpan w:val="2"/>
            <w:vMerge/>
            <w:tcBorders>
              <w:top w:val="single" w:sz="8" w:space="0" w:color="auto"/>
              <w:left w:val="single" w:sz="4" w:space="0" w:color="auto"/>
              <w:bottom w:val="single" w:sz="4" w:space="0" w:color="auto"/>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r>
      <w:tr w:rsidR="00545EAA" w:rsidRPr="00F5706F" w:rsidTr="00C34787">
        <w:trPr>
          <w:gridAfter w:val="1"/>
          <w:wAfter w:w="75" w:type="dxa"/>
          <w:trHeight w:val="270"/>
        </w:trPr>
        <w:tc>
          <w:tcPr>
            <w:tcW w:w="709" w:type="dxa"/>
            <w:gridSpan w:val="2"/>
            <w:tcBorders>
              <w:top w:val="nil"/>
              <w:left w:val="single" w:sz="8" w:space="0" w:color="auto"/>
              <w:bottom w:val="nil"/>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1</w:t>
            </w:r>
          </w:p>
        </w:tc>
        <w:tc>
          <w:tcPr>
            <w:tcW w:w="6804" w:type="dxa"/>
            <w:tcBorders>
              <w:top w:val="single" w:sz="8" w:space="0" w:color="auto"/>
              <w:left w:val="nil"/>
              <w:bottom w:val="nil"/>
              <w:right w:val="single" w:sz="4" w:space="0" w:color="auto"/>
            </w:tcBorders>
            <w:shd w:val="clear" w:color="000000" w:fill="D9D9D9"/>
            <w:noWrap/>
            <w:vAlign w:val="bottom"/>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2</w:t>
            </w:r>
          </w:p>
        </w:tc>
        <w:tc>
          <w:tcPr>
            <w:tcW w:w="1134" w:type="dxa"/>
            <w:gridSpan w:val="2"/>
            <w:tcBorders>
              <w:top w:val="single" w:sz="8" w:space="0" w:color="auto"/>
              <w:left w:val="nil"/>
              <w:bottom w:val="nil"/>
              <w:right w:val="single" w:sz="4" w:space="0" w:color="auto"/>
            </w:tcBorders>
            <w:shd w:val="clear" w:color="000000" w:fill="D9D9D9"/>
            <w:noWrap/>
            <w:vAlign w:val="bottom"/>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3</w:t>
            </w:r>
          </w:p>
        </w:tc>
        <w:tc>
          <w:tcPr>
            <w:tcW w:w="1099" w:type="dxa"/>
            <w:gridSpan w:val="2"/>
            <w:tcBorders>
              <w:top w:val="single" w:sz="8" w:space="0" w:color="auto"/>
              <w:left w:val="nil"/>
              <w:bottom w:val="nil"/>
              <w:right w:val="single" w:sz="4" w:space="0" w:color="auto"/>
            </w:tcBorders>
            <w:shd w:val="clear" w:color="000000" w:fill="D9D9D9"/>
            <w:noWrap/>
            <w:vAlign w:val="bottom"/>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4</w:t>
            </w:r>
          </w:p>
        </w:tc>
      </w:tr>
    </w:tbl>
    <w:tbl>
      <w:tblPr>
        <w:tblStyle w:val="TableGrid"/>
        <w:tblW w:w="0" w:type="auto"/>
        <w:tblInd w:w="108" w:type="dxa"/>
        <w:tblLook w:val="04A0" w:firstRow="1" w:lastRow="0" w:firstColumn="1" w:lastColumn="0" w:noHBand="0" w:noVBand="1"/>
      </w:tblPr>
      <w:tblGrid>
        <w:gridCol w:w="685"/>
        <w:gridCol w:w="6828"/>
        <w:gridCol w:w="1134"/>
        <w:gridCol w:w="1101"/>
      </w:tblGrid>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Част Архитектурна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Двор №8-Асансьор №1</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фасадно скеле, в това число предпазна мрежа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фасадно скеле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стенна облицовка „мушелкалк“;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65,85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цокъл от гранитни облицовъчни плочи с D=8см по фасада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4,10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дървена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метална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12,96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монолитен мозаечен подпрозоречен перваз</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7,70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метални решетки при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4,70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Разрушаване ръчно на СтБ подови конструкции (гаражи за пермахване) Д плоча =12см.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5,16</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Разрушаване ръчно на армирана бетонна настилка (гаражи за пермахване) Д настилка - 10см.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4,30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гаражни врати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Разрушаване ръчно на тухлени зидове с дебелина 1т (25см)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12,05</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Разушаване на същестуващи СтБ фундаменти в обхвата на новопроектирани асансьорни шахти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Транспортиране на строителни отпадъци до депо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23,71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акрилен пълнител под пети на метална конструкция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0,64</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1 080,00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Доствка и монтаж на системен профил за дилатационни фуги Д фуга -4см.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18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несортиран трошен камък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пясъчна възглавница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0,45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полиетилен под бет. настилка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метен бетон за тротоарна настилка с повърхностен втвърдител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Прерязване на фуги за дилатация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Запълване на фуги с полиуретанова паста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Възстановяване на настилка в двора засегната от изкопните работи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земновлажен бетон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1,53</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в т.ч. Запълване на фугите на бетонови бордюри 50/35/18</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22,35</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фундалин за защита на хидроизолация в основи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15,60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Изработване на гранитни(сиенитни) плочи за цокъл по детайл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10см за хор. монтаж, предварително разкроени в т.ч. крепежи - с пълнеж от мин. вата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124,80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9,61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0,08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хидрофобен шперплат -20мм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1пл. битумна мембрана - между хидроустойчив шпеплат и медна лам.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Разпокриване на част от същ.покрив със запазване на медната ламарина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Демонтаж на водосточно казанче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седящ олук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9,90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водосточна тръба, без запазване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24,30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медно водосточно казанче по детайл от съществуващото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24,30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есове от медна ламарина s=0,8мм, ф160мм в т.ч. носещи скоби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43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прав фалц и меден крепител на медна ламарина по покриви с s=0,8мм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44,28</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HPL панели с дебелина 4мм в т.ч. Окантване и запълване на фугите с системен фугопълнител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за ъгъл при термопанелите 2бр. външни и 3бр. вътрешни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с водооткап между термопанели и цокъл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5,20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между термопанели и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5,20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за затваряне на термопанели по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6,20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гранитни плочи - черни с дебелина 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20,71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гранитни плочи - с цвят на съществуващите с дебелина 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Зобляне и полиране на ъгли на гранитни плочи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38,40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каменни плочи с дебели 2 см от "мушелкалк"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65,85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под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стени и таван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18,60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Тухлена зидария за допълване на отвори на цим. Разтвор идебелина над 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10,42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Гладка вароциментова мазилка (изкърпване около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23,76</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741,78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Грундиране на метални рамки за укрепване на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Боядисване двукратно на метална конструкция с автоемайл лак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Почистване и измиване на стълбищните клетки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364,23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отвори в тухлена зидария с чук и шило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13,86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 от разбиването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7,26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Разваляне на същ. тротоар</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Изваждане на същ.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Прекъсване и затапване на вертикални щрангове за отоплението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Изрязване и демонтаж на аншлуси за радиатори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радиатори и предаване на Възложителя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отпадъци от настилки и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6,86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Двор №4-Асансьор №2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фасадно скеле, в това число предпазна </w:t>
            </w:r>
            <w:r w:rsidRPr="00C34787">
              <w:rPr>
                <w:rFonts w:ascii="Times New Roman" w:eastAsia="MS Mincho" w:hAnsi="Times New Roman" w:cs="Times New Roman"/>
                <w:sz w:val="24"/>
                <w:szCs w:val="24"/>
                <w:lang w:eastAsia="bg-BG"/>
              </w:rPr>
              <w:lastRenderedPageBreak/>
              <w:t>мрежа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71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фасадно скеле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стенна облицовка „мушелкалк“;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65,85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цокъл от гранитни облицовъчни плочи с D=8см по фасада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дървена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метална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14,55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монолитен мозаечен подпрозоречен перваз</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8,70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метални решетки при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5,80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Разрушаване ръчно на СтБ подови конструкции (гаражи за пермахване) Д плоча =12см.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9,60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Разрушаване ръчно на армирана бетонна настилка (гаражи за пермахване) Д настилка - 10см.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гаражни врати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Разрушаване ръчно на тухлени зидове с дебелина 1т (25см)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Разушаване на същестуващи СтБ фундаменти в обхвата на новопроектирани асансьорни шахти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Транспортиране на строителни отпадъци до депо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34,80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акрилен пълнител под пети на метална конструкция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0,64</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1 080,00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Доствка и монтаж на системен профил за дилатационни фуги Д фуга -4см.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несортиран трошен камък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пясъчна възглавница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0,45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полиетилен под бет. настилка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метен бетон за тротоарна настилка с повърхностен втвърдител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Прерязване на фуги за дилатация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Запълване на фуги с полиуретанова паста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Възстановяване на настилка в двора засегната от изкопните работи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земновлажен бетон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1,53</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в т.ч. Запълване на фугите на бетонови бордюри 50/35/18</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23,35</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фундалин за защита на хидроизолация в основи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15,60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Изработване на гранитни(сиенитни) плочи за цокъл по детайл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99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10см за хор. монтаж, предварително разкроени в т.ч. крепежи - с пълнеж от мин. вата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142,27</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9,61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0,08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хидрофобен шперплат -20мм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1пл. битумна мембрана - между хидроустойчив шпеплат и медна лам.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Разпокриване на част от същ.покрив със запазване на медната ламарина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Демонтаж на водосточно казанче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седящ олук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9,90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водосточна тръба, без запазване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24,30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медно водосточно казанче по детайл от съществуващото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24,30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есове от медна ламарина s=0,8мм, ф160мм в т.ч. носещи скоби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прав фалц и меден крепител на медна ламарина по покриви с s=0,8мм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44,28</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HPL панели с дебелина 4мм в т.ч. Окантване и запълване на фугите с системен фугопълнител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за ъгъл при термопанелите 2бр. външни и 3бр. вътрешни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117,00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с водооткап между термопанели и цокъл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6,20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между термопанели и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6,20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за затваряне на термопанели по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6,20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гранитни плочи - черни с дебелина 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20,71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гранитни плочи - с цвят на съществуващите с дебелина 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Зобляне и полиране на ъгли на гранитни плочи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38,40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каменни плочи с дебели 2 см от "мушелкалк"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65,85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122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под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стени и таван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18,60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Тухлена зидария за допълване на отвори на цим. Разтвор идебелина над 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10,42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Гладка вароциментова мазилка (изкърпване около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88,41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741,78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Грундиране на метални рамки за укрепване на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Боядисване двукратно на метална конструкция с автоемайл лак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Почистване и измиване на стълбищните клетки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364,23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отвори в тухлена зидария с чук и шило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4,07</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 от разбиването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7,26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Разваляне на същ. тротоар</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Изваждане на същ.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Прекъсване и затапване на вертикални щрангове за отоплението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Изрязване и демонтаж на аншлуси за радиатори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радиатори и предаване на Възложителя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отпадъци от настилки и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5,67</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Двор №3-Асансьор №3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фасадно скеле, в това число предпазна мрежа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фасадно скеле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цокъл от гранитни облицовъчни плочи с D=8см по фасада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керамична облицовка от гранитогрес</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дървена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20,46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монолитен мозаечен подпрозоречен перваз</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9,36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метални решетки при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10,26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жалузийна решетка с размери 78/200</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жалузийна решетка с размери 66/229</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акрилен пълнител под пети на метална конструкция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0,64</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1 265,00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керамична облицовка от гранитогрес</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Доствка и монтаж на системен профил за дилатационни фуги Д фуга -4см.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несортиран трошен камък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153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пясъчна възглавница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полиетилен под бет. настилка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метен бетон за тротоарна настилка с повърхностен втвърдител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Прерязване на фуги за дилатация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Запълване на фуги с полиуретанова паста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Възстановяване на настилка в двора засегната от изкопните работи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50,68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земновлажен бетон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в т.ч. Запълване на фугите на бетонови бордюри 50/35/18</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24,00</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64,12</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162</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фундалин за защита на хидроизолация в основи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55,80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163</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Изработване на гранитни(сиенитни) плочи за цокъл по детайл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10см за хор. монтаж, предварително разкроени в т.ч. крепежи - с пълнеж от мин. вата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220,50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козирка от триплекс с окочвачи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12,96</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0,14</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хидрофобен шперплат -20мм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57,82</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1пл. битумна мембрана - между хидроустойчив шпеплат и медна лам.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57,82</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Разпокриване на част от същ.покрив със запазване на медната ламарина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Демонтаж на водосточно казанче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седящ олук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25,30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водосточна тръба, без запазване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медно водосточно казанче по детайл от съществуващото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44,50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есове от медна ламарина s=0,8мм, ф160мм в т.ч. носещи скоби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178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прав фалц и меден крепител на медна ламарина по покриви с s=0,8мм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66,49</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HPL панели с дебелина 4мм в т.ч. Окантване и запълване на фугите с системен фугопълнител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226,00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системен профил за ъгъл при термопанелите 2бр. външни и 2бр. вътрешни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98,00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системен профил с водооткап между термопанел и цокъл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16,70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системен профил между термопанел и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16,70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гранитни плочи - черни с дебелина 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20,71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керамични плочи с размер 10х10, цвят като съществуващите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Зобляне и полиране на ъгли на гранитни плочи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38,40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керамични плочи по стени - с цвят на съществуващите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16,20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под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стени и таван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29,80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Тухлена зидария за допълване на отвори на цим. Разтвор идебелина над 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8,47</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пожароустойчивa вратa с граница на огнеустойчивост EI60, светъл отвор мин. 90см, метална, димоуплътнена с клас на самозатваряне C3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Гладка вароциментова мазилка (изкърпване около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42,06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Гипсова шпакловка в т.ч. подготовка за боядисване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25,86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Полагане на дълбощопроникващ грунд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25,86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латекс на водна основа - три ръце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74,55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Обръщане на отвор с мазилка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741,78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Грундиране на метални рамки за укрепване на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Боядисване двукратно на метална конструкция с автоемайл лак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2,29</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Почистване и измиване на коридор</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1 164,00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отвори в тухлена зидария с чук и шило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7,76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отвори в бетонна стена с къртач</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1,29</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 от разбиването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Разваляне на същ. тротоар</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Изваждане на същ.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206</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Прекъсване и затапване на вертикални щрангове за </w:t>
            </w:r>
            <w:r w:rsidRPr="00C34787">
              <w:rPr>
                <w:rFonts w:ascii="Times New Roman" w:eastAsia="MS Mincho" w:hAnsi="Times New Roman" w:cs="Times New Roman"/>
                <w:sz w:val="24"/>
                <w:szCs w:val="24"/>
                <w:lang w:eastAsia="bg-BG"/>
              </w:rPr>
              <w:lastRenderedPageBreak/>
              <w:t>отоплението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207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Изрязване и демонтаж на аншлуси за радиатори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радиатори и предаване на Възложителя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отпадъци от настилки и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Двор №1-Асансьор №4</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фасадно скеле, в това число предпазна мрежа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фасадно скеле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цокъл от гранитни облицовъчни плочи с D=8см по фасада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керамична облицовка от гранитогрес</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дървена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20,52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монолитен мозаечен подпрозоречен перваз</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8,88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метални решетки при дограма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9,93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външно тяло климатик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Монтаж на външно тяло климатик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акрилен пълнител под пети на метална конструкция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0,64</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керамична облицовка от гранитогрес</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Доствка и монтаж на системен профил за дилатационни фуги Д фуга -4см.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несортиран трошен камък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уплътняване на пясъчна възглавница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0,55</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полиетилен под бет. настилка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метен бетон за тротоарна настилка с повърхностен втвърдител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Прерязване на фуги за дилатация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Запълване на фуги с полиуретанова паста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Възстановяване на настилка в двора засегната от изкопните работи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земновлажен бетон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1,53</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в т.ч. Запълване на фугите на бетонови бордюри 50/35/18</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15,00</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23,54</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фундалин за защита на хидроизолация в основи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16,23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Изработване на гранитни(сиенитни) плочи за цокъл по детайл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235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94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окачена структурна фасада с двукамерен стъклопакет в т.ч. всички присъщи разходи и стойността за изработване на технологичен проект за монтаж</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191,59</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козирка от триплекс с окочвачи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8,12</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0,08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хидрофобен шперплат -20мм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38,42</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1пл. битумна мембрана - между хидроустойчив шпеплат и медна лам.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Разпокриване на част от същ.покрив със запазване на медната ламарина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Демонтаж на водосточно казанче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седящ олук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9,90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водосточна тръба, без запазване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медно водосточно казанче по детайл от съществуващото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водосточна тръба от медна ламарина s=0,8мм, ф100мм в т.ч. носещи скоби през мах. 1м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медно водосточно казанче по детайл от съществуващото за водосточна тръба ф100</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есове от медна ламарина s=0,8мм, ф160мм в т.ч. носещи скоби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прав фалц и меден крепител на медна ламарина по покриви с s=0,8мм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44,28</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алуминев профил за ъгъл между фасадна стена и окачена фасада 2бр. вътрешни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48,00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с водооткап между окачена фасада и цокъл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8,17</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та ал. системен профил между окачена фасада и покрив</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8,17</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гранитни плочи - черни с дебелина 2см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20,71</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полирани керамични плочи с размер 10х10, цвят като съществуващите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Зобляне и полиране на ъгли на гранитни плочи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38,40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258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и монтаж на керамични плочи за стена- с цвят на съществуващите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16,20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под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водоплътна дилатационна фуга за стени и таван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18,60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Тухлена зидария за допълване на отвори на цим. Разтвор идебелина над 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10,42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Гладка вароциментова мазилка (изкърпване около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37,20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Гипсова шпакловка в т.ч. подготовка за боядисване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Полагане на дълбощопроникващ грунд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полагане на латекс на водна основа - три ръце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74,55</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741,78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Грундиране на метални рамки за укрепване на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Боядисване двукратно на метална конструкция с автоемайл лак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0,91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269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Почистване и измиване на прилежащ коридор</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364,23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Разбиване на отвори в тухлена зидария с чук и шило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13,86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 отпадъци от разбиването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7,26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Разваляне на същ. тротоар</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Изваждане на същ.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Прекъсване и затапване на вертикални щрангове за отоплението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Изрязване и демонтаж на аншлуси за радиатори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радиатори и предаване на Възложителя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отпадъци от настилки и бордюри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3,63</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Част Конструктивна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279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Механизиран изкоп</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Ръчен изкоп за оформяне на основа и изчистване на надосновни зидове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излишна земна маса в т.ч. всички присъщи разходи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Обратен насип от трошен камък в т.ч. уплътняване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Бетон клас С20/25 в т.ч. доставка, полагане и уплътняване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38,50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Подложен бетон клас С8/10 в т.ч. доставка, полагане и уплътняване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Армировъчна стомана клас   В420 в т.ч. доставка и монтаж</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4 372,00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Стомана за заварени конструкции S235 JR - в това число всички присъщи разходи, заварки, пробиване на отвори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22 752,00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Почистване на метална к-ция с метална четка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577,00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288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Наннасяне на антикорозионна защита, два слоя с акрилен грунд</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577,00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Боядисване двукратно на метална конструкция с автоемайл лак</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577,00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анкери HSL-3 16/25 в т.ч. пробиване на дупките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216,00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Направа на кофраж, средна сложност за стени и основи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кв.м.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Част Укрепване на изкоп в двор №3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Винтов Анкер G4 76 x 3 x 1500 mm</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монжат на дървени греди 12х14см ІІІ кач.</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букови талпи с дебелина 4см.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анкери HSL-3 16/25 в т.ч. пробиване на дупките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ъглови планки 120х120х12мм L25см.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гладка стомана Ф12мм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кг</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97,00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Демонтаж на дървени греди и талпи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Изваждане на винтови анкери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Извозване на строителни отпадъци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куб.м.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Част Електро</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 xml:space="preserve">Ел. инсталация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Табло двигатели и осветление ТДО1, по схема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Табло двигатели и осветление ТДО2, по схема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Табло двигатели и осветление ТДО3, по схема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Табло двигатели и осветление ТДО4, по схема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прахо и влагозащитено осветително тяло с предпазна метална решетка 20W, IP44</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обикновен ключ-противовлажен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девиаторен ключ-противовлажен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монофазен контакт IP 44</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кабел СВТ 3х1,5</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182,00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гофр. тръба ф23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3х1,5 на скоби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3х1,5 гофр. тръба ф16</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метална тръба1"</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3х1,5  в метална тръба 1"</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кабел СВТ 3х4</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гофр. тръба ф23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317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3х4 гофр. тръба ф23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3х4 на скоби</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319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метална тръба1"</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3х4  в метална тръба 1"</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разклонителни кутии за открит монтаж IP44</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28,00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кабел СВТ 5х6</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535,00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PVC тръба ф29</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гофр. тръба ф29</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5х6 в гофр.тръба ф29</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5х6 по скара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425,00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5х6 в PVC тръба ф29</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90,00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328</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метална тръба 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329</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5х6 в метална тръба 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кабел СВТ 5х10</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PVC тръба ф36</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на гофр.тръба ф36</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5х10 в PVC тръба ф36</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334</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5х10 по скара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130,00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335</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кабел СВТ 5х10 в гофр.тръба ф29</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кабелна скара 200/50/5</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230,00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пожароизвестител оптично-димен, съвместим с наличната пожароизвестителна инсталация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Протоколи от Акредитиран орган за контрол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компл.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 xml:space="preserve">Заземителна инсталация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339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Направа на заземителна уредба</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Доставка  на поцинкована шина  40/4мм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Монтаж на поцинкована шина  40/4мм по бетон</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342</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Монтаж на поцинкована шина  40/4мм в изкоп</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343</w:t>
            </w:r>
          </w:p>
        </w:tc>
        <w:tc>
          <w:tcPr>
            <w:tcW w:w="6828"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ПВА 1х6</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Изтегляне на проводник ПВА 1х6 към поцинкована шина  40/4м за заземление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50,00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Протоколи от Акредитиран орган за контрол</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компл.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Част Канализация</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 xml:space="preserve">  ДВОР №1</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дебелостенни PVC тръбиф110х3,2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Изпитване на канализацията на водоплътност</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Изкоп в з.почви с шир.0.60 - 1.20м. И дълб от 1,20 .до 4,00м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8,81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349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Обратно засипване с трамбоване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8,50</w:t>
            </w:r>
          </w:p>
        </w:tc>
      </w:tr>
      <w:tr w:rsidR="00C34787" w:rsidRPr="00C34787" w:rsidTr="00C34787">
        <w:trPr>
          <w:trHeight w:val="630"/>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lastRenderedPageBreak/>
              <w:t>350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РШ готово изделие от полипропилен</w:t>
            </w:r>
            <w:r w:rsidRPr="00C34787">
              <w:rPr>
                <w:rFonts w:ascii="Times New Roman" w:eastAsia="MS Mincho" w:hAnsi="Times New Roman" w:cs="Times New Roman"/>
                <w:sz w:val="24"/>
                <w:szCs w:val="24"/>
                <w:lang w:eastAsia="bg-BG"/>
              </w:rPr>
              <w:br/>
              <w:t xml:space="preserve"> с чугунен капак и h до 2,00м.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Пробиване на отвори 15/15 в стар бетон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Изолация по тръби с минерална вата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17,27</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Разваляне и възстановяване на същ.настилка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 xml:space="preserve">  ДВОР №3</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дебелостенни PVC тръби ф110х3,2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Изпитване на канализацията на водоплътност</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19,00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Изкоп в з.почви с шир.0.60 - 1.20м. И дълб от 1,20 .до 4,00м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11,40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Обратно засипване с трамбоване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11,40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Пробиване на отвори 15/15 в стар бетон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359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Изолация по тръби с минерална вата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32,81</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Разваляне и възстановяване на същ.настилка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22,80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 xml:space="preserve">  ДВОР №4</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дебелостенни PVC тръбиф110х3,2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Изпитване на канализацията на водоплътност</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12,00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Изкоп в з.почви с шир.0.60 - 1.20м. И дълб от 1,20 .до 4,00м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Обратно засипване с трамбоване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8,16</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365</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Пробиване на отвори 15/15 в стар бетон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366</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Изолация по тръби с минерална вата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20,72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367</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Разваляне и възстановяване на същ.настилка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14,40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b/>
                <w:bCs/>
                <w:sz w:val="24"/>
                <w:szCs w:val="24"/>
                <w:lang w:eastAsia="bg-BG"/>
              </w:rPr>
            </w:pPr>
            <w:r w:rsidRPr="00C34787">
              <w:rPr>
                <w:rFonts w:ascii="Times New Roman" w:eastAsia="MS Mincho" w:hAnsi="Times New Roman" w:cs="Times New Roman"/>
                <w:b/>
                <w:bCs/>
                <w:sz w:val="24"/>
                <w:szCs w:val="24"/>
                <w:lang w:eastAsia="bg-BG"/>
              </w:rPr>
              <w:t xml:space="preserve">  ДВОР №8</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368</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Доставка и монтаж на дебелостенни PVC тръбиф110х3,2</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369</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Изпитване на канализацията на водоплътност</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мл</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14,00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370</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Изкоп в з.почви с шир.0.60 - 1.20м. И дълб от 1,20 .до 4,00м</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371</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Обратно засипване с трамбоване</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м3</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8,12</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372</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Пробиване на отвори 15/15 в стар бетон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бр.</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1,00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373</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Изолация по тръби с минерална вата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24,18</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374</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xml:space="preserve">Разваляне и възстановяване на същ.настилка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м2</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16,80</w:t>
            </w:r>
          </w:p>
        </w:tc>
      </w:tr>
      <w:tr w:rsidR="00C34787" w:rsidRPr="00C34787" w:rsidTr="00C34787">
        <w:trPr>
          <w:trHeight w:val="315"/>
        </w:trPr>
        <w:tc>
          <w:tcPr>
            <w:tcW w:w="685"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6828" w:type="dxa"/>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34" w:type="dxa"/>
            <w:noWrap/>
            <w:hideMark/>
          </w:tcPr>
          <w:p w:rsidR="00C34787" w:rsidRPr="00C34787" w:rsidRDefault="00C34787" w:rsidP="00C34787">
            <w:pPr>
              <w:widowControl w:val="0"/>
              <w:autoSpaceDE w:val="0"/>
              <w:autoSpaceDN w:val="0"/>
              <w:adjustRightInd w:val="0"/>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c>
          <w:tcPr>
            <w:tcW w:w="1101" w:type="dxa"/>
            <w:noWrap/>
            <w:hideMark/>
          </w:tcPr>
          <w:p w:rsidR="00C34787" w:rsidRPr="00C34787" w:rsidRDefault="00C34787" w:rsidP="00C34787">
            <w:pPr>
              <w:widowControl w:val="0"/>
              <w:autoSpaceDE w:val="0"/>
              <w:autoSpaceDN w:val="0"/>
              <w:adjustRightInd w:val="0"/>
              <w:jc w:val="right"/>
              <w:rPr>
                <w:rFonts w:ascii="Times New Roman" w:eastAsia="MS Mincho" w:hAnsi="Times New Roman" w:cs="Times New Roman"/>
                <w:sz w:val="24"/>
                <w:szCs w:val="24"/>
                <w:lang w:eastAsia="bg-BG"/>
              </w:rPr>
            </w:pPr>
            <w:r w:rsidRPr="00C34787">
              <w:rPr>
                <w:rFonts w:ascii="Times New Roman" w:eastAsia="MS Mincho" w:hAnsi="Times New Roman" w:cs="Times New Roman"/>
                <w:sz w:val="24"/>
                <w:szCs w:val="24"/>
                <w:lang w:eastAsia="bg-BG"/>
              </w:rPr>
              <w:t> </w:t>
            </w:r>
          </w:p>
        </w:tc>
      </w:tr>
    </w:tbl>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EC1229" w:rsidRDefault="00EC1229"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br w:type="page"/>
      </w: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spacing w:after="0" w:line="240" w:lineRule="auto"/>
        <w:ind w:left="142" w:firstLine="567"/>
        <w:rPr>
          <w:rFonts w:ascii="Times New Roman" w:eastAsia="Times New Roman" w:hAnsi="Times New Roman" w:cs="Times New Roman"/>
          <w:b/>
          <w:sz w:val="24"/>
          <w:szCs w:val="24"/>
          <w:lang w:eastAsia="bg-BG"/>
        </w:rPr>
      </w:pPr>
      <w:r w:rsidRPr="00BA57DE">
        <w:rPr>
          <w:rFonts w:ascii="Times New Roman" w:eastAsia="Times New Roman" w:hAnsi="Times New Roman" w:cs="Times New Roman"/>
          <w:b/>
          <w:sz w:val="24"/>
          <w:szCs w:val="24"/>
          <w:lang w:eastAsia="bg-BG"/>
        </w:rPr>
        <w:t>ІV. ИЗИСКВАНИЯ КЪМ СТРОИТЕЛНИТЕ МАТЕРИАЛИ</w:t>
      </w:r>
    </w:p>
    <w:p w:rsidR="0016321D" w:rsidRPr="00BA57DE" w:rsidRDefault="0016321D" w:rsidP="0016321D">
      <w:pPr>
        <w:spacing w:after="0" w:line="240" w:lineRule="auto"/>
        <w:rPr>
          <w:rFonts w:ascii="Times New Roman" w:eastAsia="Times New Roman" w:hAnsi="Times New Roman" w:cs="Times New Roman"/>
          <w:sz w:val="24"/>
          <w:szCs w:val="24"/>
          <w:lang w:eastAsia="bg-BG"/>
        </w:rPr>
      </w:pP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Доставката на всички материали и оборудване, необходими за изпълнение на строителните и монтажните работи е задължение на Изпълнителя.</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В строежите трябва да бъдат вложени материали и оборудване, определени в проектите, отговарящи на изискванията в съответните български и/или европейски стандарти.</w:t>
      </w:r>
    </w:p>
    <w:p w:rsidR="0016321D" w:rsidRPr="00BA57DE" w:rsidRDefault="0016321D" w:rsidP="0016321D">
      <w:pPr>
        <w:spacing w:after="0" w:line="240" w:lineRule="auto"/>
        <w:ind w:firstLine="706"/>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Всички материали предварително се съгласуват и одобряват от упълномощеното от Възложителя лице.</w:t>
      </w:r>
    </w:p>
    <w:p w:rsidR="0016321D" w:rsidRPr="00BA57DE" w:rsidRDefault="0016321D" w:rsidP="0016321D">
      <w:pPr>
        <w:widowControl w:val="0"/>
        <w:autoSpaceDE w:val="0"/>
        <w:autoSpaceDN w:val="0"/>
        <w:adjustRightInd w:val="0"/>
        <w:spacing w:after="0" w:line="240"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ab/>
        <w:t>Където в инвестиционния проект се правят указания за специфични стандарти и нормативи, на които трябва да отговарят стоките и доставяните материали, а също така извършената работа или проби, то ще се прилага обезпечаването на последното действащо или преработено издание на съответните стандарти и действащи нормативи, освен, ако изрично не е упоменато друго в Договора за обществената поръчка.</w:t>
      </w:r>
    </w:p>
    <w:p w:rsidR="0016321D" w:rsidRPr="00BA57DE" w:rsidRDefault="0016321D" w:rsidP="0016321D">
      <w:pPr>
        <w:widowControl w:val="0"/>
        <w:autoSpaceDE w:val="0"/>
        <w:autoSpaceDN w:val="0"/>
        <w:adjustRightInd w:val="0"/>
        <w:spacing w:before="120" w:after="0" w:line="240"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ab/>
        <w:t>Материали и оборудване, посочени с марка и модел в инвестиционния проект могат да бъдат заменени с еквивалентни, отговарящи по параметри, характеристики и качество на посочените в проекта при спазване на изискванията на Договора с изпълнителя и действащите нормативи.</w:t>
      </w:r>
    </w:p>
    <w:p w:rsidR="0016321D" w:rsidRPr="00BA57DE" w:rsidRDefault="0016321D" w:rsidP="0016321D">
      <w:pPr>
        <w:widowControl w:val="0"/>
        <w:autoSpaceDE w:val="0"/>
        <w:autoSpaceDN w:val="0"/>
        <w:adjustRightInd w:val="0"/>
        <w:spacing w:before="120" w:after="0" w:line="264"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Когато в инвестиционния проект са направени определени указания, отнасящи се до производител или търговско име, или марка или модел, то целта е да бъде установена норма за тип, качество и функции на изискваните материали и оборудване.</w:t>
      </w:r>
    </w:p>
    <w:p w:rsidR="0016321D" w:rsidRPr="00BA57DE" w:rsidRDefault="0016321D" w:rsidP="0016321D">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color w:val="000000"/>
          <w:spacing w:val="4"/>
          <w:sz w:val="24"/>
          <w:szCs w:val="24"/>
          <w:lang w:eastAsia="bg-BG"/>
        </w:rPr>
      </w:pPr>
      <w:r w:rsidRPr="00BA57DE">
        <w:rPr>
          <w:rFonts w:ascii="Times New Roman" w:eastAsia="MS Mincho" w:hAnsi="Times New Roman" w:cs="Times New Roman"/>
          <w:color w:val="000000"/>
          <w:spacing w:val="4"/>
          <w:sz w:val="24"/>
          <w:szCs w:val="24"/>
          <w:lang w:eastAsia="bg-BG"/>
        </w:rPr>
        <w:t>Всички материали и оборудване, които ще бъдат вложени в строежите трябва да са придружени със 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w:t>
      </w:r>
    </w:p>
    <w:p w:rsidR="0016321D" w:rsidRPr="00BA57DE" w:rsidRDefault="0016321D" w:rsidP="0016321D">
      <w:pPr>
        <w:widowControl w:val="0"/>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Не се допуска влагането на неодобрени материали и оборудване и такива ще бъдат отстранявани от строежите и заменяни с материали и оборудване, одобрени по нареждане на Възложителя.</w:t>
      </w:r>
    </w:p>
    <w:p w:rsidR="0016321D" w:rsidRPr="00BA57DE" w:rsidRDefault="0016321D" w:rsidP="0016321D">
      <w:pPr>
        <w:suppressAutoHyphens/>
        <w:spacing w:before="120" w:after="0" w:line="264" w:lineRule="auto"/>
        <w:ind w:firstLine="426"/>
        <w:jc w:val="both"/>
        <w:rPr>
          <w:rFonts w:ascii="Times New Roman" w:eastAsia="Times New Roman" w:hAnsi="Times New Roman" w:cs="Arial"/>
          <w:sz w:val="24"/>
          <w:szCs w:val="24"/>
          <w:lang w:eastAsia="ar-SA"/>
        </w:rPr>
      </w:pPr>
      <w:r w:rsidRPr="00BA57DE">
        <w:rPr>
          <w:rFonts w:ascii="Times New Roman" w:eastAsia="Times New Roman" w:hAnsi="Times New Roman" w:cs="Arial"/>
          <w:color w:val="000000"/>
          <w:spacing w:val="-1"/>
          <w:sz w:val="24"/>
          <w:szCs w:val="24"/>
          <w:lang w:eastAsia="ar-SA"/>
        </w:rPr>
        <w:t>Възложителят или всяко лице, упълномощено от него, ще има пълен достъп до строежа, работилниците и всички места за заготовка или доставка на материали и оборудване и до строителните машини, както и до складови помещения, по всяко време, като Изпълнителят ще осигури всички необходими условия и ще окаже съдействие за получаване на правото за такъв достъп.</w:t>
      </w:r>
    </w:p>
    <w:p w:rsidR="0016321D" w:rsidRPr="00BA57DE" w:rsidRDefault="0016321D" w:rsidP="0016321D">
      <w:pPr>
        <w:spacing w:after="0" w:line="240" w:lineRule="auto"/>
        <w:ind w:firstLine="706"/>
        <w:jc w:val="both"/>
        <w:rPr>
          <w:rFonts w:ascii="Times New Roman" w:eastAsia="Times New Roman" w:hAnsi="Times New Roman" w:cs="Times New Roman"/>
          <w:sz w:val="24"/>
          <w:szCs w:val="24"/>
          <w:lang w:eastAsia="bg-BG"/>
        </w:rPr>
      </w:pPr>
    </w:p>
    <w:p w:rsidR="0016321D" w:rsidRPr="00BA57DE" w:rsidRDefault="0016321D" w:rsidP="0016321D">
      <w:pPr>
        <w:spacing w:after="0" w:line="240" w:lineRule="auto"/>
        <w:ind w:left="709"/>
        <w:jc w:val="both"/>
        <w:rPr>
          <w:rFonts w:ascii="Times New Roman" w:eastAsia="Times New Roman" w:hAnsi="Times New Roman" w:cs="Times New Roman"/>
          <w:sz w:val="24"/>
          <w:szCs w:val="24"/>
          <w:lang w:eastAsia="bg-BG"/>
        </w:rPr>
      </w:pPr>
    </w:p>
    <w:p w:rsidR="0016321D" w:rsidRPr="00BA57DE" w:rsidRDefault="0016321D" w:rsidP="0016321D">
      <w:pPr>
        <w:spacing w:after="0" w:line="240" w:lineRule="auto"/>
        <w:ind w:firstLine="720"/>
        <w:rPr>
          <w:rFonts w:ascii="Times New Roman" w:eastAsia="Times New Roman" w:hAnsi="Times New Roman" w:cs="Times New Roman"/>
          <w:b/>
          <w:sz w:val="24"/>
          <w:szCs w:val="24"/>
          <w:lang w:eastAsia="bg-BG"/>
        </w:rPr>
      </w:pPr>
      <w:r w:rsidRPr="00BA57DE">
        <w:rPr>
          <w:rFonts w:ascii="Times New Roman" w:eastAsia="Times New Roman" w:hAnsi="Times New Roman" w:cs="Times New Roman"/>
          <w:b/>
          <w:sz w:val="24"/>
          <w:szCs w:val="24"/>
          <w:lang w:eastAsia="bg-BG"/>
        </w:rPr>
        <w:t>V. УСЛОВИЯ И УКАЗАНИЯ ЗА ОРГАНИЗАЦИЯ И ИЗПЪЛНЕНИЕ НА СТРОИТЕЛСТВОТО</w:t>
      </w:r>
    </w:p>
    <w:p w:rsidR="0016321D" w:rsidRPr="00BA57DE" w:rsidRDefault="0016321D" w:rsidP="0016321D">
      <w:pPr>
        <w:spacing w:after="0" w:line="240" w:lineRule="auto"/>
        <w:rPr>
          <w:rFonts w:ascii="Times New Roman" w:eastAsia="Times New Roman" w:hAnsi="Times New Roman" w:cs="Times New Roman"/>
          <w:sz w:val="24"/>
          <w:szCs w:val="24"/>
          <w:lang w:eastAsia="bg-BG"/>
        </w:rPr>
      </w:pPr>
    </w:p>
    <w:p w:rsidR="002925C8" w:rsidRPr="008A37B9" w:rsidRDefault="0016321D" w:rsidP="00D01C6C">
      <w:pPr>
        <w:spacing w:after="0" w:line="240" w:lineRule="auto"/>
        <w:ind w:firstLine="708"/>
        <w:jc w:val="both"/>
        <w:rPr>
          <w:rFonts w:ascii="Times New Roman" w:eastAsia="Times New Roman" w:hAnsi="Times New Roman" w:cs="Times New Roman"/>
          <w:sz w:val="24"/>
          <w:szCs w:val="24"/>
        </w:rPr>
      </w:pPr>
      <w:r w:rsidRPr="00BA57DE">
        <w:rPr>
          <w:rFonts w:ascii="Times New Roman" w:eastAsia="Times New Roman" w:hAnsi="Times New Roman" w:cs="Times New Roman"/>
          <w:sz w:val="24"/>
          <w:szCs w:val="24"/>
          <w:lang w:eastAsia="bg-BG"/>
        </w:rPr>
        <w:tab/>
      </w:r>
      <w:r w:rsidRPr="008A37B9">
        <w:rPr>
          <w:rFonts w:ascii="Times New Roman" w:eastAsia="Times New Roman" w:hAnsi="Times New Roman" w:cs="Times New Roman"/>
          <w:sz w:val="24"/>
          <w:szCs w:val="24"/>
          <w:lang w:eastAsia="bg-BG"/>
        </w:rPr>
        <w:t>Строително - ремонтните работи следва да бъдат извършвани съгласно спецификацията на</w:t>
      </w:r>
      <w:r w:rsidR="00E83106" w:rsidRPr="008A37B9">
        <w:rPr>
          <w:rFonts w:ascii="Times New Roman" w:eastAsia="Times New Roman" w:hAnsi="Times New Roman" w:cs="Times New Roman"/>
          <w:sz w:val="24"/>
          <w:szCs w:val="24"/>
          <w:lang w:eastAsia="bg-BG"/>
        </w:rPr>
        <w:t xml:space="preserve"> строително - ремонтни дейности, а организацията за изпълнение да бъде създадена така, че да се предвиди </w:t>
      </w:r>
      <w:r w:rsidR="002925C8" w:rsidRPr="008A37B9">
        <w:rPr>
          <w:rFonts w:ascii="Times New Roman" w:eastAsia="Times New Roman" w:hAnsi="Times New Roman" w:cs="Times New Roman"/>
          <w:sz w:val="24"/>
          <w:szCs w:val="24"/>
          <w:lang w:eastAsia="bg-BG"/>
        </w:rPr>
        <w:t xml:space="preserve">първо изграждането на </w:t>
      </w:r>
      <w:r w:rsidR="002925C8" w:rsidRPr="008A37B9">
        <w:rPr>
          <w:rFonts w:ascii="Times New Roman" w:eastAsia="Times New Roman" w:hAnsi="Times New Roman" w:cs="Times New Roman"/>
          <w:sz w:val="24"/>
          <w:szCs w:val="24"/>
        </w:rPr>
        <w:t>Асансьор 4</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1 и по етапно останалите - Асансьор 3</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3, Асансьор 2</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4 и Асансьор 1</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8.</w:t>
      </w:r>
    </w:p>
    <w:p w:rsidR="002925C8" w:rsidRPr="008A37B9" w:rsidRDefault="002925C8" w:rsidP="002925C8">
      <w:pPr>
        <w:spacing w:after="0" w:line="240" w:lineRule="auto"/>
        <w:ind w:firstLine="708"/>
        <w:rPr>
          <w:rFonts w:ascii="Times New Roman" w:eastAsia="Times New Roman" w:hAnsi="Times New Roman" w:cs="Times New Roman"/>
          <w:sz w:val="24"/>
          <w:szCs w:val="24"/>
        </w:rPr>
      </w:pPr>
    </w:p>
    <w:p w:rsidR="002925C8" w:rsidRPr="008A37B9" w:rsidRDefault="002925C8" w:rsidP="002925C8">
      <w:pPr>
        <w:spacing w:after="0" w:line="240" w:lineRule="auto"/>
        <w:ind w:firstLine="708"/>
        <w:rPr>
          <w:rFonts w:ascii="Times New Roman" w:eastAsia="Times New Roman" w:hAnsi="Times New Roman" w:cs="Times New Roman"/>
          <w:sz w:val="24"/>
          <w:szCs w:val="24"/>
        </w:rPr>
      </w:pP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Преди започване на строително – ремонтните  работи, изпълнителят трябва да представи на възложителя подробен актуализиран план график за изпълнението на СРР за одобрение от Възложителя. Предвидените материали за влагане в обекта също се представят за одобрение от Възложителя.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Строителната площадка да се почиства от строителни отпадъци ежедневно в края на работния ден, а строителните отпадъци да се извозват периодично извън сградата на Съдебната палата на регламентираните сметища.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При изпълнението на строително – ремонтните работи да се пазят и защитят дъждоприемните шахти в дворовете от запушване със строителни отпадъци.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След окончателно завършване на работата да се изхвърлят всички строителни отпадъци от двора и същият да се измие със силна струя вода.</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При осъществяване на ремонтните СРР, всички съществуващи елементи от сградата да се пазят от повреди увреждащи тяхната експлоатационна годност.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Всички повреди, причинени поради недобра организация или небрежност от работниците на Изпълнителя се възстановяват от Изпълнителя за негова сметка.</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При изпълнение на строително – ремонтните работи да се има предвид следното:</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Демонтажните видове работи и тези СРР, чието изпълнение е свързано с отделяне на високо количество пр</w:t>
      </w:r>
      <w:r w:rsidRPr="00BA57DE">
        <w:rPr>
          <w:rFonts w:ascii="Times New Roman" w:eastAsia="Times New Roman" w:hAnsi="Times New Roman" w:cs="Times New Roman"/>
          <w:sz w:val="24"/>
          <w:szCs w:val="24"/>
          <w:lang w:eastAsia="bg-BG"/>
        </w:rPr>
        <w:t>ах, създаване на значителен шум и вибрации, да се извършват в периодите преди 9,00 часа, между 12,00 – 13,00 часа и след 16,30 часа в делнични дни. В съботни, неделни и почивни дни тези работи могат да се изпълняват през целия ден.</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СРР, свързани с доставката на обемисти конструкции и големи количества материали, да се извършват в периода между 9,30 и 16,30 часа в работни дни, след предварително съгласуване с представители на Върховния касационен съд на Република България.</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Влизането на работници на Изпълнителя и доставката на материали и съоръжения в сградата на Съдебната палата ще се извършва през транспортния вход на сградата на ул. „Лавеле”, страна – откъм ул. „Позитано”.</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 xml:space="preserve">Ползването на вода за строителни и битови нужди ще се осъществява от съществуващата водопроводна мрежа. </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 xml:space="preserve">При необходимост от допълнителни тоалетни, следва Изпълнителят да осигури преносими химически тоалетни, като мястото им за монтаж ще се уточни допълнително. </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 xml:space="preserve">В обхвата на поръчката се включва изпълнение на </w:t>
      </w:r>
      <w:r w:rsidRPr="00BA57DE">
        <w:rPr>
          <w:rFonts w:ascii="Times New Roman" w:eastAsia="Times New Roman" w:hAnsi="Times New Roman" w:cs="Times New Roman"/>
          <w:spacing w:val="-3"/>
          <w:sz w:val="24"/>
          <w:szCs w:val="24"/>
          <w:lang w:eastAsia="bg-BG"/>
        </w:rPr>
        <w:t xml:space="preserve">строителни и монтажни </w:t>
      </w:r>
      <w:r w:rsidRPr="00BA57DE">
        <w:rPr>
          <w:rFonts w:ascii="Times New Roman" w:eastAsia="Times New Roman" w:hAnsi="Times New Roman" w:cs="Times New Roman"/>
          <w:sz w:val="24"/>
          <w:szCs w:val="24"/>
          <w:lang w:eastAsia="bg-BG"/>
        </w:rPr>
        <w:t>работи, доставка на необходимите за това суровини и материали, използваните при изпълнението механизация, работна сила, услуги и дейности, в съответствие с изискванията на техническата спецификация, както и дейности по отстраняване на дефекти в гаранционните срокове.</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В стойността да са включени и всички видове работи по организацията и безопасността при изпълнение на СРР.</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В процеса на строителството Изпълнителят следва да ограничи своите действия единствено в рамките на работната площадка.</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 xml:space="preserve">Всички СРР следва да се изпълняват според действащите правила на норми за строителството, за противопожарна безопасност и безопасност на труда. </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При изпълнението и приемането на описаните видове работи да се спазват правилата за изпълнение и приемане на съответните видове работи.</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 xml:space="preserve">Изпълнителят следва да представя на Възложителя необходимата документация за освидетелстване, отчитане и заплащане на СРР – актове, подробни количествени сметки за извършените видове СРР, протоколи за изпитвания, сертификати и др., съгласно Наредба №3/2003г. към ЗУТ и действащите нормативни актове. </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 xml:space="preserve">Изпълнението на отделните видове работи от </w:t>
      </w:r>
      <w:r w:rsidR="00EA4F25" w:rsidRPr="00BA57DE">
        <w:rPr>
          <w:rFonts w:ascii="Times New Roman" w:eastAsia="Times New Roman" w:hAnsi="Times New Roman" w:cs="Times New Roman"/>
          <w:sz w:val="24"/>
          <w:szCs w:val="24"/>
          <w:lang w:eastAsia="bg-BG"/>
        </w:rPr>
        <w:t>инвестиционния</w:t>
      </w:r>
      <w:r w:rsidRPr="00BA57DE">
        <w:rPr>
          <w:rFonts w:ascii="Times New Roman" w:eastAsia="Times New Roman" w:hAnsi="Times New Roman" w:cs="Times New Roman"/>
          <w:sz w:val="24"/>
          <w:szCs w:val="24"/>
          <w:lang w:eastAsia="bg-BG"/>
        </w:rPr>
        <w:t xml:space="preserve"> проект да бъдат съобразени с изискванията на възложителя за поетапност на изпълнението по отделните видове части и съобразени със </w:t>
      </w:r>
      <w:r w:rsidR="00EA4F25" w:rsidRPr="00BA57DE">
        <w:rPr>
          <w:rFonts w:ascii="Times New Roman" w:eastAsia="Times New Roman" w:hAnsi="Times New Roman" w:cs="Times New Roman"/>
          <w:sz w:val="24"/>
          <w:szCs w:val="24"/>
          <w:lang w:eastAsia="bg-BG"/>
        </w:rPr>
        <w:t>метрологичните</w:t>
      </w:r>
      <w:r w:rsidRPr="00BA57DE">
        <w:rPr>
          <w:rFonts w:ascii="Times New Roman" w:eastAsia="Times New Roman" w:hAnsi="Times New Roman" w:cs="Times New Roman"/>
          <w:sz w:val="24"/>
          <w:szCs w:val="24"/>
          <w:lang w:eastAsia="bg-BG"/>
        </w:rPr>
        <w:t xml:space="preserve"> условия за изпълнение на отделни видове работи.</w:t>
      </w:r>
    </w:p>
    <w:p w:rsidR="0016321D" w:rsidRPr="00BA57DE" w:rsidRDefault="0016321D" w:rsidP="0016321D">
      <w:pPr>
        <w:spacing w:after="0" w:line="240" w:lineRule="auto"/>
        <w:ind w:firstLine="708"/>
        <w:jc w:val="both"/>
        <w:rPr>
          <w:rFonts w:ascii="Times New Roman" w:eastAsia="MS Mincho" w:hAnsi="Times New Roman" w:cs="Times New Roman"/>
          <w:b/>
          <w:sz w:val="24"/>
          <w:szCs w:val="24"/>
          <w:lang w:eastAsia="bg-BG"/>
        </w:rPr>
      </w:pPr>
    </w:p>
    <w:p w:rsidR="0016321D" w:rsidRPr="008A37B9" w:rsidRDefault="0016321D" w:rsidP="0016321D">
      <w:pPr>
        <w:spacing w:after="120" w:line="240" w:lineRule="auto"/>
        <w:ind w:firstLine="709"/>
        <w:jc w:val="both"/>
        <w:rPr>
          <w:rFonts w:ascii="Times New Roman" w:eastAsia="Times New Roman" w:hAnsi="Times New Roman" w:cs="Times New Roman"/>
          <w:b/>
          <w:sz w:val="24"/>
          <w:szCs w:val="24"/>
        </w:rPr>
      </w:pPr>
      <w:r w:rsidRPr="008A37B9">
        <w:rPr>
          <w:rFonts w:ascii="Times New Roman" w:eastAsia="Times New Roman" w:hAnsi="Times New Roman" w:cs="Times New Roman"/>
          <w:b/>
          <w:sz w:val="24"/>
          <w:szCs w:val="24"/>
        </w:rPr>
        <w:t>VІ. МЕРКИ ЗА ОПАЗВАНЕ НА ОКОЛНАТА СРЕДА</w:t>
      </w:r>
      <w:r w:rsidR="00F056F8" w:rsidRPr="008A37B9">
        <w:rPr>
          <w:rFonts w:ascii="Times New Roman" w:eastAsia="Times New Roman" w:hAnsi="Times New Roman" w:cs="Times New Roman"/>
          <w:b/>
          <w:sz w:val="24"/>
          <w:szCs w:val="24"/>
        </w:rPr>
        <w:t xml:space="preserve">, </w:t>
      </w:r>
      <w:r w:rsidR="00F056F8" w:rsidRPr="008A37B9">
        <w:rPr>
          <w:rFonts w:ascii="Times New Roman" w:hAnsi="Times New Roman" w:cs="Times New Roman"/>
          <w:b/>
          <w:bCs/>
          <w:color w:val="000000"/>
          <w:sz w:val="24"/>
          <w:szCs w:val="24"/>
          <w:lang w:eastAsia="bg-BG"/>
        </w:rPr>
        <w:t>ПРЕДОТВРАТЯВАНЕ И МИНИМИЗИРАНЕ НА ОБРАЗУВАНЕТО НА СТРОИТЕЛНИ ОТПАДЪЦИ (СО), МЕРКИ ЗА РАЗДЕЛНО СЪБИРАНЕ, ТРАНСПОРТИРАНЕ И ОПОЛЗОТВОРЯВАНЕ НА СО</w:t>
      </w:r>
    </w:p>
    <w:p w:rsidR="0016321D" w:rsidRPr="008A37B9" w:rsidRDefault="0016321D" w:rsidP="0016321D">
      <w:pPr>
        <w:spacing w:after="0" w:line="240" w:lineRule="auto"/>
        <w:ind w:firstLine="708"/>
        <w:jc w:val="both"/>
        <w:rPr>
          <w:rFonts w:ascii="Times New Roman" w:eastAsia="MS Mincho" w:hAnsi="Times New Roman" w:cs="Times New Roman"/>
          <w:sz w:val="24"/>
          <w:szCs w:val="24"/>
          <w:lang w:eastAsia="bg-BG"/>
        </w:rPr>
      </w:pPr>
      <w:r w:rsidRPr="008A37B9">
        <w:rPr>
          <w:rFonts w:ascii="Times New Roman" w:eastAsia="MS Mincho" w:hAnsi="Times New Roman" w:cs="Times New Roman"/>
          <w:sz w:val="24"/>
          <w:szCs w:val="24"/>
          <w:lang w:eastAsia="bg-BG"/>
        </w:rPr>
        <w:t>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да не се нарушава работния процес на останалата част от сградата.</w:t>
      </w:r>
    </w:p>
    <w:p w:rsidR="00F056F8" w:rsidRPr="008A37B9" w:rsidRDefault="00F056F8" w:rsidP="0016321D">
      <w:pPr>
        <w:spacing w:after="0" w:line="240" w:lineRule="auto"/>
        <w:ind w:firstLine="708"/>
        <w:jc w:val="both"/>
        <w:rPr>
          <w:rFonts w:ascii="Times New Roman" w:eastAsia="MS Mincho" w:hAnsi="Times New Roman" w:cs="Times New Roman"/>
          <w:sz w:val="24"/>
          <w:szCs w:val="24"/>
          <w:lang w:eastAsia="bg-BG"/>
        </w:rPr>
      </w:pPr>
    </w:p>
    <w:p w:rsidR="00F056F8" w:rsidRPr="008A37B9" w:rsidRDefault="00F056F8" w:rsidP="00E83106">
      <w:pPr>
        <w:ind w:firstLine="720"/>
        <w:jc w:val="both"/>
        <w:rPr>
          <w:rFonts w:ascii="Times New Roman" w:hAnsi="Times New Roman" w:cs="Times New Roman"/>
          <w:sz w:val="24"/>
          <w:szCs w:val="24"/>
        </w:rPr>
      </w:pPr>
      <w:r w:rsidRPr="008A37B9">
        <w:rPr>
          <w:rFonts w:ascii="Times New Roman" w:hAnsi="Times New Roman" w:cs="Times New Roman"/>
          <w:sz w:val="24"/>
          <w:szCs w:val="24"/>
        </w:rPr>
        <w:t>На строителната площадка се организира място за събиране на СО. Площадката следва да се организира, като се доставят толкова контейнера на СО колкото видове СО по кодове са определени в таблиците за прогнозни количества на отпадъците.</w:t>
      </w:r>
    </w:p>
    <w:p w:rsidR="00F056F8" w:rsidRPr="008A37B9" w:rsidRDefault="00F056F8" w:rsidP="00F056F8">
      <w:pPr>
        <w:shd w:val="clear" w:color="auto" w:fill="FFFFFF"/>
        <w:ind w:firstLine="720"/>
        <w:jc w:val="both"/>
        <w:rPr>
          <w:rFonts w:ascii="Times New Roman" w:hAnsi="Times New Roman" w:cs="Times New Roman"/>
          <w:b/>
          <w:sz w:val="24"/>
          <w:szCs w:val="24"/>
          <w:lang w:eastAsia="bg-BG"/>
        </w:rPr>
      </w:pPr>
    </w:p>
    <w:p w:rsidR="00F056F8" w:rsidRPr="008A37B9" w:rsidRDefault="00F056F8" w:rsidP="00F056F8">
      <w:pPr>
        <w:numPr>
          <w:ilvl w:val="0"/>
          <w:numId w:val="40"/>
        </w:numPr>
        <w:shd w:val="clear" w:color="auto" w:fill="FFFFFF"/>
        <w:spacing w:after="0" w:line="240"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По време на получаване на строителните материали на обекта</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Всички строителни материали се приемат на обекта от строителния техник и отговорника по управление на СО. Опаковките на строителните материали се маркират от отговорника по управление на СО със съответния код. По определения код СО от опаковките се сортират и се складират разделно на местата определени за събиране на СО. Материалите без опаковки се складират на оградени места, съгласно ПБЗ и ЗБУТ, като се следи същите да не се разпиляват по строителната площадка.</w:t>
      </w:r>
    </w:p>
    <w:p w:rsidR="00F056F8" w:rsidRPr="008A37B9" w:rsidRDefault="00F056F8" w:rsidP="00F056F8">
      <w:pPr>
        <w:numPr>
          <w:ilvl w:val="0"/>
          <w:numId w:val="40"/>
        </w:numPr>
        <w:shd w:val="clear" w:color="auto" w:fill="FFFFFF"/>
        <w:spacing w:after="0" w:line="240"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По време на строителството</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А.) Преди започване на всяка строителна операция строителния техник е задължен да изготви подробна количествена сметка за необходимите материали за вида работа, Количествената сметка следва да е разбита по дневно, като за изпълнение на вида работа се внасят на строежа само материалите необходими за един ден работа. След приключване на дневната работа фирата от строителните материали се събира и складира на местата за разделно събиране на отпадъците.</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Б.) При изкопни работи – техническия ръководител следи постоянно за дълбочината на изкопите с цел да не се получи прекопаване и от там увеличаване на обема на изкопаната земна маса.</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lastRenderedPageBreak/>
        <w:t xml:space="preserve">В.) При кофражни и бетонови работи – Разкрояване на материала за кофраж се извършва така, че да се минимизира фирата от дървения материал. Освен това всички изрезки първоначално се съхраняват на отделно място, като се ползват повторно за попълване на малки отвори в кофражите или се ползват за отопление на фургоните на строежа. </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Преди стартиране на бетоновите работи, строителният техник изготвя точни количествени сметки, като заявява бетона в количество, така че наливането му да е възможно за една работна смяна, без да остава излишък.</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 xml:space="preserve">Г.) Инсталационни работи – по правило при тях СО са минимално количество. Основно то те получава от технологична фира. Мерките за намаляване на СО са основно в подготовка на материалите в заводски условия и точно по дневно заявено количество за влагане от техническия ръководител. </w:t>
      </w:r>
    </w:p>
    <w:p w:rsidR="00F056F8" w:rsidRPr="008A37B9" w:rsidRDefault="00F056F8" w:rsidP="00F056F8">
      <w:pPr>
        <w:numPr>
          <w:ilvl w:val="0"/>
          <w:numId w:val="40"/>
        </w:numPr>
        <w:shd w:val="clear" w:color="auto" w:fill="FFFFFF"/>
        <w:spacing w:after="0" w:line="240"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Транспортиране на строителните отпадъци</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Транспортирането на СО може да се извършва по два начина: От строителната фирма изпълняваща СМР-то или от фирма лицензирана от Изпълнителна агенция по околна среда. СО отпадъци се транспортират до лицензирани оператори и площадки срещу подписан договор за приемане, съхранение, сепариране или последваща обработка на СО.</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Транспортирането се извършва разделно със самосвали и бордови автомобили (в зависимост от отпадъка) до лицензираните площадки. След като се натоварят, автомобилите извозващи СО се покриват с брезент или стандартно за превозното средство покривало.</w:t>
      </w:r>
    </w:p>
    <w:p w:rsidR="00F056F8" w:rsidRPr="008A37B9" w:rsidRDefault="00F056F8" w:rsidP="00F056F8">
      <w:pPr>
        <w:numPr>
          <w:ilvl w:val="0"/>
          <w:numId w:val="40"/>
        </w:numPr>
        <w:shd w:val="clear" w:color="auto" w:fill="FFFFFF"/>
        <w:spacing w:line="336"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Подготовка на строителните отпадъци</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Пластмасови опаковки и бутилки се намачкват до възможно най-малък обем. Отстраняват се от тях хартиени етикети и метални капачки или транспортни телове.</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 xml:space="preserve">Хартиените опаковки се сгъват до възможно най – малък обем. Предварително се премахват всички телове от телбод или транспортни метални планки или тилове. </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Преди изкопаван на трошенокаменните настилки, съществуващите асфалтови настилки се фрезоват и извозват разделно. По същия начин се процедира и с разбиването на бетоновите настилки.</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Бетоновите настилки се разбиват добре, като старателно се изважда армировката.</w:t>
      </w:r>
    </w:p>
    <w:p w:rsidR="0016321D" w:rsidRPr="008A37B9" w:rsidRDefault="0016321D" w:rsidP="0016321D">
      <w:pPr>
        <w:spacing w:after="0" w:line="240" w:lineRule="auto"/>
        <w:ind w:firstLine="708"/>
        <w:jc w:val="both"/>
        <w:rPr>
          <w:rFonts w:ascii="Times New Roman" w:eastAsia="MS Mincho" w:hAnsi="Times New Roman" w:cs="Times New Roman"/>
          <w:sz w:val="24"/>
          <w:szCs w:val="24"/>
          <w:lang w:eastAsia="bg-BG"/>
        </w:rPr>
      </w:pPr>
      <w:r w:rsidRPr="008A37B9">
        <w:rPr>
          <w:rFonts w:ascii="Times New Roman" w:eastAsia="MS Mincho" w:hAnsi="Times New Roman" w:cs="Times New Roman"/>
          <w:sz w:val="24"/>
          <w:szCs w:val="24"/>
          <w:lang w:eastAsia="bg-BG"/>
        </w:rPr>
        <w:t>След приключването на строителството, изпълнителят следва да почисти изцяло строителната площадка и прилежащия терен, като заличи всички следи от извършените строителни работи, в това число да извози до депо всички строителни отпадъци.</w:t>
      </w:r>
    </w:p>
    <w:p w:rsidR="0016321D" w:rsidRPr="008A37B9" w:rsidRDefault="0016321D" w:rsidP="0016321D">
      <w:pPr>
        <w:spacing w:after="0" w:line="240" w:lineRule="auto"/>
        <w:ind w:firstLine="708"/>
        <w:jc w:val="both"/>
        <w:rPr>
          <w:rFonts w:ascii="Times New Roman" w:eastAsia="Times New Roman" w:hAnsi="Times New Roman" w:cs="Times New Roman"/>
          <w:sz w:val="24"/>
          <w:szCs w:val="24"/>
          <w:lang w:eastAsia="bg-BG"/>
        </w:rPr>
      </w:pPr>
    </w:p>
    <w:p w:rsidR="0016321D" w:rsidRPr="008A37B9" w:rsidRDefault="0016321D" w:rsidP="0016321D">
      <w:pPr>
        <w:spacing w:after="0" w:line="240" w:lineRule="auto"/>
        <w:ind w:firstLine="708"/>
        <w:jc w:val="both"/>
        <w:rPr>
          <w:rFonts w:ascii="Times New Roman" w:eastAsia="Times New Roman" w:hAnsi="Times New Roman" w:cs="Times New Roman"/>
          <w:b/>
          <w:sz w:val="24"/>
          <w:szCs w:val="24"/>
          <w:lang w:eastAsia="bg-BG"/>
        </w:rPr>
      </w:pPr>
      <w:r w:rsidRPr="008A37B9">
        <w:rPr>
          <w:rFonts w:ascii="Times New Roman" w:eastAsia="Times New Roman" w:hAnsi="Times New Roman" w:cs="Times New Roman"/>
          <w:b/>
          <w:sz w:val="24"/>
          <w:szCs w:val="24"/>
        </w:rPr>
        <w:t xml:space="preserve">VІI. </w:t>
      </w:r>
      <w:r w:rsidRPr="008A37B9">
        <w:rPr>
          <w:rFonts w:ascii="Times New Roman" w:eastAsia="Times New Roman" w:hAnsi="Times New Roman" w:cs="Times New Roman"/>
          <w:b/>
          <w:sz w:val="24"/>
          <w:szCs w:val="24"/>
          <w:lang w:eastAsia="bg-BG"/>
        </w:rPr>
        <w:t>ГАРАНЦИОНЕН СРОК</w:t>
      </w:r>
    </w:p>
    <w:p w:rsidR="0016321D" w:rsidRPr="008A37B9" w:rsidRDefault="0016321D" w:rsidP="0016321D">
      <w:pPr>
        <w:widowControl w:val="0"/>
        <w:autoSpaceDE w:val="0"/>
        <w:autoSpaceDN w:val="0"/>
        <w:adjustRightInd w:val="0"/>
        <w:spacing w:after="0" w:line="264" w:lineRule="auto"/>
        <w:ind w:firstLine="426"/>
        <w:jc w:val="both"/>
        <w:rPr>
          <w:rFonts w:ascii="Times New Roman" w:eastAsia="MS Mincho" w:hAnsi="Times New Roman" w:cs="Times New Roman"/>
          <w:b/>
          <w:bCs/>
          <w:sz w:val="24"/>
          <w:szCs w:val="24"/>
          <w:lang w:eastAsia="bg-BG"/>
        </w:rPr>
      </w:pPr>
      <w:r w:rsidRPr="008A37B9">
        <w:rPr>
          <w:rFonts w:ascii="Times New Roman" w:eastAsia="MS Mincho" w:hAnsi="Times New Roman" w:cs="Times New Roman"/>
          <w:b/>
          <w:bCs/>
          <w:sz w:val="24"/>
          <w:szCs w:val="24"/>
          <w:lang w:eastAsia="bg-BG"/>
        </w:rPr>
        <w:tab/>
        <w:t>Гаранционен срок</w:t>
      </w:r>
    </w:p>
    <w:p w:rsidR="0016321D" w:rsidRPr="00BA57DE" w:rsidRDefault="0016321D" w:rsidP="0016321D">
      <w:pPr>
        <w:tabs>
          <w:tab w:val="left" w:pos="709"/>
        </w:tabs>
        <w:spacing w:after="0" w:line="264" w:lineRule="auto"/>
        <w:ind w:firstLine="426"/>
        <w:jc w:val="both"/>
        <w:rPr>
          <w:rFonts w:ascii="Times New Roman" w:eastAsia="Times New Roman" w:hAnsi="Times New Roman" w:cs="Times New Roman"/>
          <w:sz w:val="24"/>
          <w:szCs w:val="24"/>
          <w:lang w:eastAsia="pl-PL"/>
        </w:rPr>
      </w:pPr>
      <w:r w:rsidRPr="008A37B9">
        <w:rPr>
          <w:rFonts w:ascii="Times New Roman" w:eastAsia="Times New Roman" w:hAnsi="Times New Roman" w:cs="Times New Roman"/>
          <w:sz w:val="24"/>
          <w:szCs w:val="24"/>
          <w:lang w:eastAsia="pl-PL"/>
        </w:rPr>
        <w:tab/>
        <w:t>Предложеният гаранционен срок за извършените строителни и монтажни работи следва да не бъде по-кратък от предвидения в Наредба № 2 от 2003 г. за въвеждане в</w:t>
      </w:r>
      <w:r w:rsidRPr="00BA57DE">
        <w:rPr>
          <w:rFonts w:ascii="Times New Roman" w:eastAsia="Times New Roman" w:hAnsi="Times New Roman" w:cs="Times New Roman"/>
          <w:sz w:val="24"/>
          <w:szCs w:val="24"/>
          <w:lang w:eastAsia="pl-PL"/>
        </w:rPr>
        <w:t xml:space="preserve"> експлоатация на строежите в Република България и минимални гаранционни срокове за </w:t>
      </w:r>
      <w:r w:rsidRPr="00BA57DE">
        <w:rPr>
          <w:rFonts w:ascii="Times New Roman" w:eastAsia="Times New Roman" w:hAnsi="Times New Roman" w:cs="Times New Roman"/>
          <w:sz w:val="24"/>
          <w:szCs w:val="24"/>
          <w:lang w:eastAsia="pl-PL"/>
        </w:rPr>
        <w:lastRenderedPageBreak/>
        <w:t>изпълнени строителни и монтажни работи, съоръжения и строителни обекти и чл. 160, ал. 4 и ал. 5 от ЗУТ и не по-дълъг от два пъти посоченият срок, регламентиран в цитираните нормативни актове.</w:t>
      </w:r>
    </w:p>
    <w:p w:rsidR="0016321D" w:rsidRPr="00BA57DE" w:rsidRDefault="0016321D" w:rsidP="0016321D">
      <w:pPr>
        <w:spacing w:after="0" w:line="264" w:lineRule="auto"/>
        <w:ind w:firstLine="426"/>
        <w:jc w:val="both"/>
        <w:rPr>
          <w:rFonts w:ascii="Times New Roman" w:eastAsia="Times New Roman" w:hAnsi="Times New Roman" w:cs="Times New Roman"/>
          <w:snapToGrid w:val="0"/>
          <w:sz w:val="24"/>
          <w:szCs w:val="24"/>
        </w:rPr>
      </w:pPr>
      <w:r w:rsidRPr="00BA57DE">
        <w:rPr>
          <w:rFonts w:ascii="Times New Roman" w:eastAsia="Times New Roman" w:hAnsi="Times New Roman" w:cs="Times New Roman"/>
          <w:snapToGrid w:val="0"/>
          <w:sz w:val="24"/>
          <w:szCs w:val="24"/>
        </w:rPr>
        <w:tab/>
        <w:t>Гаранционният срок започва да тече от датата на издаване на</w:t>
      </w:r>
      <w:r w:rsidRPr="00BA57DE">
        <w:rPr>
          <w:rFonts w:ascii="Times New Roman" w:eastAsia="Times New Roman" w:hAnsi="Times New Roman" w:cs="Times New Roman"/>
          <w:b/>
          <w:snapToGrid w:val="0"/>
          <w:sz w:val="24"/>
          <w:szCs w:val="24"/>
        </w:rPr>
        <w:t xml:space="preserve"> </w:t>
      </w:r>
      <w:r w:rsidRPr="00BA57DE">
        <w:rPr>
          <w:rFonts w:ascii="Times New Roman" w:eastAsia="Times New Roman" w:hAnsi="Times New Roman" w:cs="Times New Roman"/>
          <w:snapToGrid w:val="0"/>
          <w:sz w:val="24"/>
          <w:szCs w:val="24"/>
        </w:rPr>
        <w:t>Разрешението за ползване на строежа.</w:t>
      </w:r>
    </w:p>
    <w:p w:rsidR="0016321D" w:rsidRPr="00BA57DE" w:rsidRDefault="0016321D" w:rsidP="0016321D">
      <w:pPr>
        <w:widowControl w:val="0"/>
        <w:autoSpaceDE w:val="0"/>
        <w:autoSpaceDN w:val="0"/>
        <w:adjustRightInd w:val="0"/>
        <w:spacing w:after="0"/>
        <w:ind w:right="23" w:firstLine="567"/>
        <w:jc w:val="both"/>
        <w:rPr>
          <w:rFonts w:ascii="Times New Roman" w:eastAsia="MS Mincho" w:hAnsi="Times New Roman" w:cs="Times New Roman"/>
          <w:sz w:val="24"/>
          <w:szCs w:val="24"/>
          <w:lang w:eastAsia="bg-BG"/>
        </w:rPr>
      </w:pPr>
      <w:r w:rsidRPr="00BA57DE">
        <w:rPr>
          <w:rFonts w:ascii="Times New Roman" w:eastAsia="MS Mincho" w:hAnsi="Times New Roman" w:cs="Times New Roman"/>
          <w:noProof/>
          <w:sz w:val="24"/>
          <w:szCs w:val="24"/>
          <w:lang w:eastAsia="bg-BG"/>
        </w:rPr>
        <w:t xml:space="preserve">Изпълнителят е длъжен да предаде на Възложителя документите, удостоверяващи гаранционните срокове посочените при подписване на Протокол обр. 15 (без забележки). </w:t>
      </w:r>
    </w:p>
    <w:p w:rsidR="0016321D" w:rsidRPr="00BA57DE" w:rsidRDefault="0016321D" w:rsidP="0016321D">
      <w:pPr>
        <w:widowControl w:val="0"/>
        <w:autoSpaceDE w:val="0"/>
        <w:autoSpaceDN w:val="0"/>
        <w:adjustRightInd w:val="0"/>
        <w:spacing w:before="120" w:after="0" w:line="264" w:lineRule="auto"/>
        <w:ind w:firstLine="426"/>
        <w:jc w:val="both"/>
        <w:rPr>
          <w:rFonts w:ascii="Times New Roman" w:eastAsia="MS Mincho" w:hAnsi="Times New Roman" w:cs="Times New Roman"/>
          <w:b/>
          <w:bCs/>
          <w:sz w:val="24"/>
          <w:szCs w:val="24"/>
          <w:lang w:eastAsia="bg-BG"/>
        </w:rPr>
      </w:pPr>
      <w:r w:rsidRPr="00BA57DE">
        <w:rPr>
          <w:rFonts w:ascii="Times New Roman" w:eastAsia="MS Mincho" w:hAnsi="Times New Roman" w:cs="Times New Roman"/>
          <w:b/>
          <w:bCs/>
          <w:sz w:val="24"/>
          <w:szCs w:val="24"/>
          <w:lang w:eastAsia="bg-BG"/>
        </w:rPr>
        <w:tab/>
        <w:t>Отстраняване на дефекти, появили се при експлоатация на строежите</w:t>
      </w:r>
    </w:p>
    <w:p w:rsidR="0016321D" w:rsidRPr="00BA57DE" w:rsidRDefault="0016321D" w:rsidP="0016321D">
      <w:pPr>
        <w:spacing w:after="0" w:line="264" w:lineRule="auto"/>
        <w:ind w:firstLine="426"/>
        <w:jc w:val="both"/>
        <w:rPr>
          <w:rFonts w:ascii="Times New Roman" w:eastAsia="Times New Roman" w:hAnsi="Times New Roman" w:cs="Times New Roman"/>
          <w:sz w:val="24"/>
          <w:szCs w:val="24"/>
        </w:rPr>
      </w:pPr>
      <w:r w:rsidRPr="00BA57DE">
        <w:rPr>
          <w:rFonts w:ascii="Times New Roman" w:eastAsia="Times New Roman" w:hAnsi="Times New Roman" w:cs="Times New Roman"/>
          <w:sz w:val="24"/>
          <w:szCs w:val="24"/>
        </w:rPr>
        <w:tab/>
        <w:t>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се изпраща на Изпълнителя с указан срок за отстраняване на дефекта.</w:t>
      </w:r>
    </w:p>
    <w:p w:rsidR="0016321D" w:rsidRPr="00BA57DE" w:rsidRDefault="0016321D" w:rsidP="0016321D">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ab/>
        <w:t>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Възложителя.</w:t>
      </w:r>
    </w:p>
    <w:p w:rsidR="0016321D" w:rsidRPr="00BA57DE" w:rsidRDefault="0016321D" w:rsidP="0016321D">
      <w:pPr>
        <w:spacing w:after="0" w:line="264" w:lineRule="auto"/>
        <w:ind w:firstLine="426"/>
        <w:jc w:val="both"/>
        <w:rPr>
          <w:rFonts w:ascii="Times New Roman" w:eastAsia="Times New Roman" w:hAnsi="Times New Roman" w:cs="Times New Roman"/>
          <w:sz w:val="24"/>
          <w:szCs w:val="24"/>
        </w:rPr>
      </w:pPr>
      <w:r w:rsidRPr="00BA57DE">
        <w:rPr>
          <w:rFonts w:ascii="Times New Roman" w:eastAsia="Times New Roman" w:hAnsi="Times New Roman" w:cs="Times New Roman"/>
          <w:sz w:val="24"/>
          <w:szCs w:val="24"/>
        </w:rPr>
        <w:tab/>
        <w:t>Гаранционният срок не тече и се удължава с времето, през което строежите са имал проявен дефект, до неговото отстраняване.</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p>
    <w:p w:rsidR="0016321D" w:rsidRPr="00BA57DE" w:rsidRDefault="0016321D" w:rsidP="0016321D">
      <w:pPr>
        <w:spacing w:after="120" w:line="240" w:lineRule="auto"/>
        <w:ind w:firstLine="709"/>
        <w:jc w:val="both"/>
        <w:rPr>
          <w:rFonts w:ascii="Times New Roman" w:eastAsia="Times New Roman" w:hAnsi="Times New Roman" w:cs="Times New Roman"/>
          <w:b/>
          <w:sz w:val="24"/>
          <w:szCs w:val="24"/>
        </w:rPr>
      </w:pPr>
      <w:r w:rsidRPr="00BA57DE">
        <w:rPr>
          <w:rFonts w:ascii="Times New Roman" w:eastAsia="Times New Roman" w:hAnsi="Times New Roman" w:cs="Times New Roman"/>
          <w:b/>
          <w:sz w:val="24"/>
          <w:szCs w:val="24"/>
        </w:rPr>
        <w:t>VІII. БЕЗОПАСНОСТ И ЗДРАВЕ ПРИ РАБОТА</w:t>
      </w:r>
    </w:p>
    <w:p w:rsidR="0016321D" w:rsidRPr="00BA57DE" w:rsidRDefault="0016321D" w:rsidP="0016321D">
      <w:pPr>
        <w:spacing w:after="0" w:line="240" w:lineRule="auto"/>
        <w:ind w:firstLine="709"/>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В съответствие с разпоредбите за здравословни и безопасни условия на труд, Изпълнителят следва:</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(Обн., ДВ, бр. 102 от 22.12.2009 г., в сила от 1.01.2010 г.)</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(Обн., ДВ, бр. 37 от 2004 г.) </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(Обн. ДВ. бр.6 от 21 януари 2000 г., изм. ДВ. бр.61 от 25 юли 2000г., изм. ДВ. бр.19 от 19 февруари 2002 г.), като незабавно уведомява Възложителя при станали произшествия и злополуки на обекта и включва негов представител в разследването на случая.</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при наличие на Подизпълнители, Изпълнителят поема изпълнението от произтичащите от това задължения. Независимо от възможността за използване на подизпълнители отговорността за изпълнение на договора за обществена поръчка е на изпълнителя.</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lastRenderedPageBreak/>
        <w:t>-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rsidR="0016321D"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p w:rsidR="000C1F3B" w:rsidRPr="00BA57DE" w:rsidRDefault="000C1F3B" w:rsidP="0016321D">
      <w:pPr>
        <w:tabs>
          <w:tab w:val="left" w:pos="0"/>
        </w:tabs>
        <w:spacing w:after="0" w:line="240" w:lineRule="auto"/>
        <w:ind w:firstLine="720"/>
        <w:jc w:val="both"/>
        <w:rPr>
          <w:rFonts w:ascii="Times New Roman" w:eastAsia="Times New Roman" w:hAnsi="Times New Roman" w:cs="Times New Roman"/>
          <w:noProof/>
          <w:sz w:val="24"/>
          <w:szCs w:val="24"/>
        </w:rPr>
      </w:pPr>
    </w:p>
    <w:p w:rsidR="000C1F3B" w:rsidRDefault="000C1F3B">
      <w:bookmarkStart w:id="1" w:name="_GoBack"/>
      <w:bookmarkEnd w:id="1"/>
    </w:p>
    <w:sectPr w:rsidR="000C1F3B" w:rsidSect="000C1F3B">
      <w:footerReference w:type="default" r:id="rId10"/>
      <w:pgSz w:w="11906" w:h="16838"/>
      <w:pgMar w:top="1417" w:right="849" w:bottom="1702"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7E4" w:rsidRDefault="00CC67E4">
      <w:pPr>
        <w:spacing w:after="0" w:line="240" w:lineRule="auto"/>
      </w:pPr>
      <w:r>
        <w:separator/>
      </w:r>
    </w:p>
  </w:endnote>
  <w:endnote w:type="continuationSeparator" w:id="0">
    <w:p w:rsidR="00CC67E4" w:rsidRDefault="00CC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panose1 w:val="020B0502050508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Reference Sans Serif">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rialNarrow">
    <w:altName w:val="MS Mincho"/>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436681"/>
      <w:docPartObj>
        <w:docPartGallery w:val="Page Numbers (Bottom of Page)"/>
        <w:docPartUnique/>
      </w:docPartObj>
    </w:sdtPr>
    <w:sdtEndPr>
      <w:rPr>
        <w:noProof/>
      </w:rPr>
    </w:sdtEndPr>
    <w:sdtContent>
      <w:p w:rsidR="006F2401" w:rsidRDefault="006F2401">
        <w:pPr>
          <w:pStyle w:val="Footer"/>
          <w:jc w:val="right"/>
        </w:pPr>
        <w:r>
          <w:fldChar w:fldCharType="begin"/>
        </w:r>
        <w:r>
          <w:instrText xml:space="preserve"> PAGE   \* MERGEFORMAT </w:instrText>
        </w:r>
        <w:r>
          <w:fldChar w:fldCharType="separate"/>
        </w:r>
        <w:r w:rsidR="008145E2">
          <w:rPr>
            <w:noProof/>
          </w:rPr>
          <w:t>45</w:t>
        </w:r>
        <w:r>
          <w:rPr>
            <w:noProof/>
          </w:rPr>
          <w:fldChar w:fldCharType="end"/>
        </w:r>
      </w:p>
    </w:sdtContent>
  </w:sdt>
  <w:p w:rsidR="006F2401" w:rsidRDefault="006F24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7E4" w:rsidRDefault="00CC67E4">
      <w:pPr>
        <w:spacing w:after="0" w:line="240" w:lineRule="auto"/>
      </w:pPr>
      <w:r>
        <w:separator/>
      </w:r>
    </w:p>
  </w:footnote>
  <w:footnote w:type="continuationSeparator" w:id="0">
    <w:p w:rsidR="00CC67E4" w:rsidRDefault="00CC67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C4E886"/>
    <w:lvl w:ilvl="0">
      <w:numFmt w:val="bullet"/>
      <w:lvlText w:val="*"/>
      <w:lvlJc w:val="left"/>
    </w:lvl>
  </w:abstractNum>
  <w:abstractNum w:abstractNumId="1">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F376822"/>
    <w:multiLevelType w:val="hybridMultilevel"/>
    <w:tmpl w:val="64E8B8E0"/>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0FBA0F44"/>
    <w:multiLevelType w:val="singleLevel"/>
    <w:tmpl w:val="A3125122"/>
    <w:lvl w:ilvl="0">
      <w:start w:val="1"/>
      <w:numFmt w:val="decimal"/>
      <w:lvlText w:val="%1."/>
      <w:legacy w:legacy="1" w:legacySpace="0" w:legacyIndent="273"/>
      <w:lvlJc w:val="left"/>
      <w:rPr>
        <w:rFonts w:ascii="Times New Roman" w:hAnsi="Times New Roman" w:cs="Times New Roman" w:hint="default"/>
      </w:rPr>
    </w:lvl>
  </w:abstractNum>
  <w:abstractNum w:abstractNumId="4">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C27974"/>
    <w:multiLevelType w:val="hybridMultilevel"/>
    <w:tmpl w:val="5862102C"/>
    <w:lvl w:ilvl="0" w:tplc="ACDAD39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E7C157B"/>
    <w:multiLevelType w:val="singleLevel"/>
    <w:tmpl w:val="FFFAB804"/>
    <w:lvl w:ilvl="0">
      <w:start w:val="1"/>
      <w:numFmt w:val="bullet"/>
      <w:lvlText w:val=""/>
      <w:lvlJc w:val="left"/>
      <w:pPr>
        <w:tabs>
          <w:tab w:val="num" w:pos="360"/>
        </w:tabs>
        <w:ind w:left="360" w:hanging="360"/>
      </w:pPr>
      <w:rPr>
        <w:rFonts w:ascii="Symbol" w:hAnsi="Symbol" w:hint="default"/>
      </w:rPr>
    </w:lvl>
  </w:abstractNum>
  <w:abstractNum w:abstractNumId="10">
    <w:nsid w:val="32830884"/>
    <w:multiLevelType w:val="hybridMultilevel"/>
    <w:tmpl w:val="F866FCEE"/>
    <w:lvl w:ilvl="0" w:tplc="A07AFF98">
      <w:start w:val="3"/>
      <w:numFmt w:val="bullet"/>
      <w:lvlText w:val="-"/>
      <w:lvlJc w:val="left"/>
      <w:pPr>
        <w:ind w:left="1069" w:hanging="360"/>
      </w:pPr>
      <w:rPr>
        <w:rFonts w:ascii="Arial" w:eastAsia="SimSun" w:hAnsi="Arial" w:cs="Arial" w:hint="default"/>
      </w:rPr>
    </w:lvl>
    <w:lvl w:ilvl="1" w:tplc="04020003">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441F2EB0"/>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50D66A9B"/>
    <w:multiLevelType w:val="hybridMultilevel"/>
    <w:tmpl w:val="27FA0AB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51D76634"/>
    <w:multiLevelType w:val="hybridMultilevel"/>
    <w:tmpl w:val="BEE00A70"/>
    <w:lvl w:ilvl="0" w:tplc="57F265D2">
      <w:start w:val="4"/>
      <w:numFmt w:val="bullet"/>
      <w:lvlText w:val="-"/>
      <w:lvlJc w:val="left"/>
      <w:pPr>
        <w:tabs>
          <w:tab w:val="num" w:pos="720"/>
        </w:tabs>
        <w:ind w:left="720" w:hanging="360"/>
      </w:pPr>
      <w:rPr>
        <w:rFonts w:ascii="Times New Roman" w:eastAsia="Times New Roman" w:hAnsi="Times New Roman" w:cs="Times New Roman" w:hint="default"/>
      </w:rPr>
    </w:lvl>
    <w:lvl w:ilvl="1" w:tplc="6880581E">
      <w:start w:val="1"/>
      <w:numFmt w:val="bullet"/>
      <w:lvlText w:val="−"/>
      <w:lvlJc w:val="left"/>
      <w:pPr>
        <w:tabs>
          <w:tab w:val="num" w:pos="1440"/>
        </w:tabs>
        <w:ind w:left="1440" w:hanging="360"/>
      </w:pPr>
      <w:rPr>
        <w:rFonts w:ascii="Arial" w:hAnsi="Arial" w:hint="default"/>
      </w:rPr>
    </w:lvl>
    <w:lvl w:ilvl="2" w:tplc="0402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F4541"/>
    <w:multiLevelType w:val="hybridMultilevel"/>
    <w:tmpl w:val="33E669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2D30F3E"/>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3">
    <w:nsid w:val="63DE1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475696"/>
    <w:multiLevelType w:val="hybridMultilevel"/>
    <w:tmpl w:val="77348422"/>
    <w:lvl w:ilvl="0" w:tplc="482410DE">
      <w:start w:val="1"/>
      <w:numFmt w:val="decimal"/>
      <w:lvlText w:val="%1."/>
      <w:lvlJc w:val="left"/>
      <w:pPr>
        <w:ind w:left="1426" w:hanging="360"/>
      </w:pPr>
      <w:rPr>
        <w:rFonts w:hint="default"/>
      </w:rPr>
    </w:lvl>
    <w:lvl w:ilvl="1" w:tplc="04020019" w:tentative="1">
      <w:start w:val="1"/>
      <w:numFmt w:val="lowerLetter"/>
      <w:lvlText w:val="%2."/>
      <w:lvlJc w:val="left"/>
      <w:pPr>
        <w:ind w:left="2146" w:hanging="360"/>
      </w:pPr>
    </w:lvl>
    <w:lvl w:ilvl="2" w:tplc="0402001B" w:tentative="1">
      <w:start w:val="1"/>
      <w:numFmt w:val="lowerRoman"/>
      <w:lvlText w:val="%3."/>
      <w:lvlJc w:val="right"/>
      <w:pPr>
        <w:ind w:left="2866" w:hanging="180"/>
      </w:pPr>
    </w:lvl>
    <w:lvl w:ilvl="3" w:tplc="0402000F" w:tentative="1">
      <w:start w:val="1"/>
      <w:numFmt w:val="decimal"/>
      <w:lvlText w:val="%4."/>
      <w:lvlJc w:val="left"/>
      <w:pPr>
        <w:ind w:left="3586" w:hanging="360"/>
      </w:pPr>
    </w:lvl>
    <w:lvl w:ilvl="4" w:tplc="04020019" w:tentative="1">
      <w:start w:val="1"/>
      <w:numFmt w:val="lowerLetter"/>
      <w:lvlText w:val="%5."/>
      <w:lvlJc w:val="left"/>
      <w:pPr>
        <w:ind w:left="4306" w:hanging="360"/>
      </w:pPr>
    </w:lvl>
    <w:lvl w:ilvl="5" w:tplc="0402001B" w:tentative="1">
      <w:start w:val="1"/>
      <w:numFmt w:val="lowerRoman"/>
      <w:lvlText w:val="%6."/>
      <w:lvlJc w:val="right"/>
      <w:pPr>
        <w:ind w:left="5026" w:hanging="180"/>
      </w:pPr>
    </w:lvl>
    <w:lvl w:ilvl="6" w:tplc="0402000F" w:tentative="1">
      <w:start w:val="1"/>
      <w:numFmt w:val="decimal"/>
      <w:lvlText w:val="%7."/>
      <w:lvlJc w:val="left"/>
      <w:pPr>
        <w:ind w:left="5746" w:hanging="360"/>
      </w:pPr>
    </w:lvl>
    <w:lvl w:ilvl="7" w:tplc="04020019" w:tentative="1">
      <w:start w:val="1"/>
      <w:numFmt w:val="lowerLetter"/>
      <w:lvlText w:val="%8."/>
      <w:lvlJc w:val="left"/>
      <w:pPr>
        <w:ind w:left="6466" w:hanging="360"/>
      </w:pPr>
    </w:lvl>
    <w:lvl w:ilvl="8" w:tplc="0402001B" w:tentative="1">
      <w:start w:val="1"/>
      <w:numFmt w:val="lowerRoman"/>
      <w:lvlText w:val="%9."/>
      <w:lvlJc w:val="right"/>
      <w:pPr>
        <w:ind w:left="7186" w:hanging="180"/>
      </w:pPr>
    </w:lvl>
  </w:abstractNum>
  <w:abstractNum w:abstractNumId="25">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6447D6"/>
    <w:multiLevelType w:val="hybridMultilevel"/>
    <w:tmpl w:val="31364D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32">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3">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4">
    <w:nsid w:val="7AAE25DB"/>
    <w:multiLevelType w:val="singleLevel"/>
    <w:tmpl w:val="1652AAC0"/>
    <w:lvl w:ilvl="0">
      <w:start w:val="1"/>
      <w:numFmt w:val="decimal"/>
      <w:lvlText w:val="1.4.%1."/>
      <w:legacy w:legacy="1" w:legacySpace="0" w:legacyIndent="612"/>
      <w:lvlJc w:val="left"/>
      <w:rPr>
        <w:rFonts w:ascii="Times New Roman" w:hAnsi="Times New Roman" w:cs="Times New Roman" w:hint="default"/>
      </w:rPr>
    </w:lvl>
  </w:abstractNum>
  <w:abstractNum w:abstractNumId="35">
    <w:nsid w:val="7C0117D4"/>
    <w:multiLevelType w:val="hybridMultilevel"/>
    <w:tmpl w:val="9E58355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5"/>
  </w:num>
  <w:num w:numId="2">
    <w:abstractNumId w:val="23"/>
  </w:num>
  <w:num w:numId="3">
    <w:abstractNumId w:val="7"/>
  </w:num>
  <w:num w:numId="4">
    <w:abstractNumId w:val="11"/>
  </w:num>
  <w:num w:numId="5">
    <w:abstractNumId w:val="22"/>
  </w:num>
  <w:num w:numId="6">
    <w:abstractNumId w:val="19"/>
  </w:num>
  <w:num w:numId="7">
    <w:abstractNumId w:val="25"/>
  </w:num>
  <w:num w:numId="8">
    <w:abstractNumId w:val="4"/>
  </w:num>
  <w:num w:numId="9">
    <w:abstractNumId w:val="26"/>
  </w:num>
  <w:num w:numId="10">
    <w:abstractNumId w:val="18"/>
  </w:num>
  <w:num w:numId="11">
    <w:abstractNumId w:val="6"/>
  </w:num>
  <w:num w:numId="12">
    <w:abstractNumId w:val="12"/>
  </w:num>
  <w:num w:numId="13">
    <w:abstractNumId w:val="32"/>
  </w:num>
  <w:num w:numId="14">
    <w:abstractNumId w:val="1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7"/>
  </w:num>
  <w:num w:numId="18">
    <w:abstractNumId w:val="17"/>
  </w:num>
  <w:num w:numId="19">
    <w:abstractNumId w:val="31"/>
  </w:num>
  <w:num w:numId="20">
    <w:abstractNumId w:val="28"/>
  </w:num>
  <w:num w:numId="21">
    <w:abstractNumId w:val="1"/>
  </w:num>
  <w:num w:numId="22">
    <w:abstractNumId w:val="3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8"/>
  </w:num>
  <w:num w:numId="29">
    <w:abstractNumId w:val="24"/>
  </w:num>
  <w:num w:numId="30">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332"/>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4">
    <w:abstractNumId w:val="34"/>
  </w:num>
  <w:num w:numId="35">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6">
    <w:abstractNumId w:val="3"/>
  </w:num>
  <w:num w:numId="37">
    <w:abstractNumId w:val="9"/>
  </w:num>
  <w:num w:numId="38">
    <w:abstractNumId w:val="16"/>
  </w:num>
  <w:num w:numId="39">
    <w:abstractNumId w:val="2"/>
  </w:num>
  <w:num w:numId="40">
    <w:abstractNumId w:val="1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21D"/>
    <w:rsid w:val="000C1F3B"/>
    <w:rsid w:val="000C6986"/>
    <w:rsid w:val="000F00BB"/>
    <w:rsid w:val="00115727"/>
    <w:rsid w:val="0015701C"/>
    <w:rsid w:val="0016321D"/>
    <w:rsid w:val="001A3D33"/>
    <w:rsid w:val="001C4799"/>
    <w:rsid w:val="00251F57"/>
    <w:rsid w:val="00260621"/>
    <w:rsid w:val="002655E4"/>
    <w:rsid w:val="00265715"/>
    <w:rsid w:val="00270A79"/>
    <w:rsid w:val="002925C8"/>
    <w:rsid w:val="0029564E"/>
    <w:rsid w:val="002D0A6E"/>
    <w:rsid w:val="002D5A76"/>
    <w:rsid w:val="002D62DE"/>
    <w:rsid w:val="002E350D"/>
    <w:rsid w:val="002E56F4"/>
    <w:rsid w:val="00336596"/>
    <w:rsid w:val="00345DEA"/>
    <w:rsid w:val="0037751C"/>
    <w:rsid w:val="00392815"/>
    <w:rsid w:val="003B7187"/>
    <w:rsid w:val="003C0EDC"/>
    <w:rsid w:val="0040537F"/>
    <w:rsid w:val="0044263B"/>
    <w:rsid w:val="00454A9D"/>
    <w:rsid w:val="00462E4C"/>
    <w:rsid w:val="00496E2B"/>
    <w:rsid w:val="004B77EE"/>
    <w:rsid w:val="004D5FD7"/>
    <w:rsid w:val="00507746"/>
    <w:rsid w:val="00513B3B"/>
    <w:rsid w:val="00537478"/>
    <w:rsid w:val="00545EAA"/>
    <w:rsid w:val="00557391"/>
    <w:rsid w:val="00582498"/>
    <w:rsid w:val="00585FA8"/>
    <w:rsid w:val="005A3E4C"/>
    <w:rsid w:val="005C5278"/>
    <w:rsid w:val="005F0BE7"/>
    <w:rsid w:val="005F435C"/>
    <w:rsid w:val="005F74B0"/>
    <w:rsid w:val="0061099D"/>
    <w:rsid w:val="00612868"/>
    <w:rsid w:val="00615A85"/>
    <w:rsid w:val="0066788D"/>
    <w:rsid w:val="00680124"/>
    <w:rsid w:val="006A2734"/>
    <w:rsid w:val="006F2401"/>
    <w:rsid w:val="007033F8"/>
    <w:rsid w:val="00704320"/>
    <w:rsid w:val="0072729B"/>
    <w:rsid w:val="0074472E"/>
    <w:rsid w:val="00787A83"/>
    <w:rsid w:val="007C27F2"/>
    <w:rsid w:val="007E3F1A"/>
    <w:rsid w:val="007E756C"/>
    <w:rsid w:val="008145E2"/>
    <w:rsid w:val="00840947"/>
    <w:rsid w:val="0086324C"/>
    <w:rsid w:val="0087383E"/>
    <w:rsid w:val="008A37B9"/>
    <w:rsid w:val="008A3ED7"/>
    <w:rsid w:val="008D4A49"/>
    <w:rsid w:val="008F12E2"/>
    <w:rsid w:val="0090395E"/>
    <w:rsid w:val="009164EC"/>
    <w:rsid w:val="00971EB6"/>
    <w:rsid w:val="009C3D2A"/>
    <w:rsid w:val="009D6F1A"/>
    <w:rsid w:val="00A1035E"/>
    <w:rsid w:val="00A309AE"/>
    <w:rsid w:val="00A40EA3"/>
    <w:rsid w:val="00A873F2"/>
    <w:rsid w:val="00AC1FAD"/>
    <w:rsid w:val="00AD1C1C"/>
    <w:rsid w:val="00AD4150"/>
    <w:rsid w:val="00B173F3"/>
    <w:rsid w:val="00B216FC"/>
    <w:rsid w:val="00B541DE"/>
    <w:rsid w:val="00B81281"/>
    <w:rsid w:val="00BA3F55"/>
    <w:rsid w:val="00BA57DE"/>
    <w:rsid w:val="00BB4C44"/>
    <w:rsid w:val="00BC1293"/>
    <w:rsid w:val="00BC1886"/>
    <w:rsid w:val="00C34787"/>
    <w:rsid w:val="00C4171B"/>
    <w:rsid w:val="00CA034A"/>
    <w:rsid w:val="00CC67E4"/>
    <w:rsid w:val="00D01C6C"/>
    <w:rsid w:val="00D10DB5"/>
    <w:rsid w:val="00DD186D"/>
    <w:rsid w:val="00E21975"/>
    <w:rsid w:val="00E23AAE"/>
    <w:rsid w:val="00E83106"/>
    <w:rsid w:val="00E96F52"/>
    <w:rsid w:val="00EA4F25"/>
    <w:rsid w:val="00EA7216"/>
    <w:rsid w:val="00EC1229"/>
    <w:rsid w:val="00EF4119"/>
    <w:rsid w:val="00F056F8"/>
    <w:rsid w:val="00F13DC2"/>
    <w:rsid w:val="00F44203"/>
    <w:rsid w:val="00F5706F"/>
    <w:rsid w:val="00FE7D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7863">
      <w:bodyDiv w:val="1"/>
      <w:marLeft w:val="0"/>
      <w:marRight w:val="0"/>
      <w:marTop w:val="0"/>
      <w:marBottom w:val="0"/>
      <w:divBdr>
        <w:top w:val="none" w:sz="0" w:space="0" w:color="auto"/>
        <w:left w:val="none" w:sz="0" w:space="0" w:color="auto"/>
        <w:bottom w:val="none" w:sz="0" w:space="0" w:color="auto"/>
        <w:right w:val="none" w:sz="0" w:space="0" w:color="auto"/>
      </w:divBdr>
    </w:div>
    <w:div w:id="20057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47</Pages>
  <Words>16237</Words>
  <Characters>92552</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Цветан Димитров Цветанов</dc:creator>
  <cp:lastModifiedBy>Цветолюба Георгиева Васева</cp:lastModifiedBy>
  <cp:revision>4</cp:revision>
  <cp:lastPrinted>2019-08-12T15:37:00Z</cp:lastPrinted>
  <dcterms:created xsi:type="dcterms:W3CDTF">2019-10-15T08:37:00Z</dcterms:created>
  <dcterms:modified xsi:type="dcterms:W3CDTF">2019-10-18T13:49:00Z</dcterms:modified>
</cp:coreProperties>
</file>